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57D39" w14:textId="77777777" w:rsidR="00DA30E0" w:rsidRDefault="004B3ECB">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r>
        <w:rPr>
          <w:rFonts w:ascii="Arial" w:eastAsia="Arial" w:hAnsi="Arial" w:cs="Arial"/>
          <w:b/>
          <w:color w:val="000000"/>
          <w:sz w:val="36"/>
          <w:szCs w:val="36"/>
        </w:rPr>
        <w:t>Joint Schedule 11 (Processing Data)</w:t>
      </w:r>
    </w:p>
    <w:p w14:paraId="4B157D3A" w14:textId="77777777" w:rsidR="00DA30E0" w:rsidRDefault="00DA30E0">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p>
    <w:p w14:paraId="4B157D3B" w14:textId="77777777" w:rsidR="00DA30E0" w:rsidRDefault="004B3ECB">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Definitions</w:t>
      </w:r>
    </w:p>
    <w:p w14:paraId="4B157D3C" w14:textId="77777777" w:rsidR="00DA30E0" w:rsidRDefault="004B3ECB">
      <w:pPr>
        <w:numPr>
          <w:ilvl w:val="1"/>
          <w:numId w:val="7"/>
        </w:numPr>
        <w:pBdr>
          <w:top w:val="nil"/>
          <w:left w:val="nil"/>
          <w:bottom w:val="nil"/>
          <w:right w:val="nil"/>
          <w:between w:val="nil"/>
        </w:pBdr>
        <w:spacing w:before="280" w:after="120" w:line="240" w:lineRule="auto"/>
        <w:jc w:val="both"/>
        <w:rPr>
          <w:rFonts w:ascii="Arial" w:eastAsia="Arial" w:hAnsi="Arial" w:cs="Arial"/>
          <w:b/>
          <w:sz w:val="24"/>
          <w:szCs w:val="24"/>
        </w:rPr>
      </w:pPr>
      <w:r>
        <w:rPr>
          <w:rFonts w:ascii="Arial" w:eastAsia="Arial" w:hAnsi="Arial" w:cs="Arial"/>
          <w:sz w:val="24"/>
          <w:szCs w:val="24"/>
        </w:rPr>
        <w:t>In this Schedule, the following words shall have the following meanings and they shall supplement Joint Schedule 1 (Definitions):</w:t>
      </w:r>
    </w:p>
    <w:tbl>
      <w:tblPr>
        <w:tblStyle w:val="a5"/>
        <w:tblW w:w="9016" w:type="dxa"/>
        <w:tblInd w:w="-115" w:type="dxa"/>
        <w:tblBorders>
          <w:top w:val="nil"/>
          <w:left w:val="nil"/>
          <w:bottom w:val="nil"/>
          <w:right w:val="nil"/>
          <w:insideH w:val="nil"/>
          <w:insideV w:val="nil"/>
        </w:tblBorders>
        <w:tblLayout w:type="fixed"/>
        <w:tblLook w:val="0400" w:firstRow="0" w:lastRow="0" w:firstColumn="0" w:lastColumn="0" w:noHBand="0" w:noVBand="1"/>
      </w:tblPr>
      <w:tblGrid>
        <w:gridCol w:w="2263"/>
        <w:gridCol w:w="6753"/>
      </w:tblGrid>
      <w:tr w:rsidR="00DA30E0" w14:paraId="4B157D3F" w14:textId="77777777">
        <w:tc>
          <w:tcPr>
            <w:tcW w:w="2263" w:type="dxa"/>
          </w:tcPr>
          <w:p w14:paraId="4B157D3D" w14:textId="77777777" w:rsidR="00DA30E0" w:rsidRDefault="004B3ECB">
            <w:pPr>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b/>
                <w:sz w:val="24"/>
                <w:szCs w:val="24"/>
              </w:rPr>
              <w:t>“Processor Personnel”</w:t>
            </w:r>
          </w:p>
        </w:tc>
        <w:tc>
          <w:tcPr>
            <w:tcW w:w="6753" w:type="dxa"/>
          </w:tcPr>
          <w:p w14:paraId="4B157D3E" w14:textId="77777777" w:rsidR="00DA30E0" w:rsidRDefault="004B3ECB">
            <w:pPr>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sz w:val="24"/>
                <w:szCs w:val="24"/>
              </w:rPr>
              <w:t xml:space="preserve">all directors, officers, employees, agents, consultants and suppliers of the Processor and/or of any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engaged in the performance of its obligations under a Contract;</w:t>
            </w:r>
          </w:p>
        </w:tc>
      </w:tr>
    </w:tbl>
    <w:p w14:paraId="4B157D40" w14:textId="77777777" w:rsidR="00DA30E0" w:rsidRDefault="004B3ECB">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Status of the Controller</w:t>
      </w:r>
    </w:p>
    <w:p w14:paraId="4B157D41" w14:textId="77777777" w:rsidR="00DA30E0" w:rsidRDefault="004B3ECB">
      <w:pPr>
        <w:numPr>
          <w:ilvl w:val="1"/>
          <w:numId w:val="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acknowledge that for the purposes of the Data Protection Legislation, the nature of the activity carried out by each of them in relation to their respective obligations under a Contract dictates the status of each party under the DPA 2018. A Party may act as:</w:t>
      </w:r>
    </w:p>
    <w:p w14:paraId="4B157D42" w14:textId="77777777" w:rsidR="00DA30E0" w:rsidRDefault="004B3ECB">
      <w:pPr>
        <w:numPr>
          <w:ilvl w:val="2"/>
          <w:numId w:val="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“Controller” in respect of the other Party who is “Processor”;</w:t>
      </w:r>
    </w:p>
    <w:p w14:paraId="4B157D43" w14:textId="77777777" w:rsidR="00DA30E0" w:rsidRDefault="004B3ECB">
      <w:pPr>
        <w:numPr>
          <w:ilvl w:val="2"/>
          <w:numId w:val="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“Processor” in respect of the other Party who is “Controller”;</w:t>
      </w:r>
    </w:p>
    <w:p w14:paraId="4B157D44" w14:textId="77777777" w:rsidR="00DA30E0" w:rsidRDefault="004B3ECB">
      <w:pPr>
        <w:numPr>
          <w:ilvl w:val="2"/>
          <w:numId w:val="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“Joint Controller” with the other Party; </w:t>
      </w:r>
    </w:p>
    <w:p w14:paraId="4B157D45" w14:textId="77777777" w:rsidR="00DA30E0" w:rsidRDefault="004B3ECB">
      <w:pPr>
        <w:numPr>
          <w:ilvl w:val="2"/>
          <w:numId w:val="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“Independent Controller” of the Personal Data where the other Party is also “Controller”,</w:t>
      </w:r>
    </w:p>
    <w:p w14:paraId="4B157D46" w14:textId="77777777" w:rsidR="00DA30E0" w:rsidRDefault="004B3ECB">
      <w:pPr>
        <w:pBdr>
          <w:top w:val="nil"/>
          <w:left w:val="nil"/>
          <w:bottom w:val="nil"/>
          <w:right w:val="nil"/>
          <w:between w:val="nil"/>
        </w:pBdr>
        <w:spacing w:before="280" w:after="120"/>
        <w:ind w:left="809"/>
        <w:rPr>
          <w:rFonts w:ascii="Arial" w:eastAsia="Arial" w:hAnsi="Arial" w:cs="Arial"/>
          <w:sz w:val="24"/>
          <w:szCs w:val="24"/>
        </w:rPr>
      </w:pPr>
      <w:r>
        <w:rPr>
          <w:rFonts w:ascii="Arial" w:eastAsia="Arial" w:hAnsi="Arial" w:cs="Arial"/>
          <w:sz w:val="24"/>
          <w:szCs w:val="24"/>
        </w:rPr>
        <w:t xml:space="preserve">in respect of certain Personal Data under a Contract and shall specify in Annex 1 of this Joint Schedule 11 </w:t>
      </w:r>
      <w:r>
        <w:rPr>
          <w:rFonts w:ascii="Arial" w:eastAsia="Arial" w:hAnsi="Arial" w:cs="Arial"/>
          <w:i/>
          <w:sz w:val="24"/>
          <w:szCs w:val="24"/>
        </w:rPr>
        <w:t xml:space="preserve">(Processing Personal Data) </w:t>
      </w:r>
      <w:r>
        <w:rPr>
          <w:rFonts w:ascii="Arial" w:eastAsia="Arial" w:hAnsi="Arial" w:cs="Arial"/>
          <w:sz w:val="24"/>
          <w:szCs w:val="24"/>
        </w:rPr>
        <w:t xml:space="preserve">which scenario they think shall apply in each situation. </w:t>
      </w:r>
    </w:p>
    <w:p w14:paraId="4B157D47" w14:textId="77777777" w:rsidR="00DA30E0" w:rsidRDefault="004B3ECB">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one Party is Controller and the other Party its Processor </w:t>
      </w:r>
    </w:p>
    <w:p w14:paraId="4B157D48" w14:textId="77777777" w:rsidR="00DA30E0" w:rsidRDefault="004B3ECB">
      <w:pPr>
        <w:numPr>
          <w:ilvl w:val="1"/>
          <w:numId w:val="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a Party is a Processor, the only Processing that it is authorised to do is listed in Annex 1 of this Joint Schedule 11 </w:t>
      </w:r>
      <w:r>
        <w:rPr>
          <w:rFonts w:ascii="Arial" w:eastAsia="Arial" w:hAnsi="Arial" w:cs="Arial"/>
          <w:i/>
          <w:sz w:val="24"/>
          <w:szCs w:val="24"/>
        </w:rPr>
        <w:t>(Processing Personal Data</w:t>
      </w:r>
      <w:r>
        <w:rPr>
          <w:rFonts w:ascii="Arial" w:eastAsia="Arial" w:hAnsi="Arial" w:cs="Arial"/>
          <w:sz w:val="24"/>
          <w:szCs w:val="24"/>
        </w:rPr>
        <w:t xml:space="preserve">) by the Controller. </w:t>
      </w:r>
    </w:p>
    <w:p w14:paraId="4B157D49" w14:textId="77777777" w:rsidR="00DA30E0" w:rsidRDefault="004B3ECB">
      <w:pPr>
        <w:numPr>
          <w:ilvl w:val="1"/>
          <w:numId w:val="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notify the Controller immediately if it considers that any of the Controller’s instructions infringe the Data Protection Legislation.</w:t>
      </w:r>
    </w:p>
    <w:p w14:paraId="4B157D4A" w14:textId="77777777" w:rsidR="00DA30E0" w:rsidRDefault="004B3ECB">
      <w:pPr>
        <w:numPr>
          <w:ilvl w:val="1"/>
          <w:numId w:val="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provide all reasonable assistance to the Controller in the preparation of any Data Protection Impact Assessment prior to commencing any Processing.  Such assistance may, at the discretion of the Controller, include:</w:t>
      </w:r>
    </w:p>
    <w:p w14:paraId="4B157D4B" w14:textId="77777777" w:rsidR="00DA30E0" w:rsidRDefault="004B3ECB">
      <w:pPr>
        <w:numPr>
          <w:ilvl w:val="2"/>
          <w:numId w:val="7"/>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 systematic description of the envisaged Processing and the purpose of the Processing;</w:t>
      </w:r>
    </w:p>
    <w:p w14:paraId="4B157D4C" w14:textId="77777777" w:rsidR="00DA30E0" w:rsidRDefault="004B3ECB">
      <w:pPr>
        <w:numPr>
          <w:ilvl w:val="2"/>
          <w:numId w:val="7"/>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lastRenderedPageBreak/>
        <w:t>an assessment of the necessity and proportionality of the Processing in relation to the Deliverables;</w:t>
      </w:r>
    </w:p>
    <w:p w14:paraId="4B157D4D" w14:textId="77777777" w:rsidR="00DA30E0" w:rsidRDefault="004B3ECB">
      <w:pPr>
        <w:numPr>
          <w:ilvl w:val="2"/>
          <w:numId w:val="7"/>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an assessment of the risks to the rights and freedoms of Data Subjects; and</w:t>
      </w:r>
    </w:p>
    <w:p w14:paraId="4B157D4E" w14:textId="77777777" w:rsidR="00DA30E0" w:rsidRDefault="004B3ECB">
      <w:pPr>
        <w:numPr>
          <w:ilvl w:val="2"/>
          <w:numId w:val="7"/>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measures envisaged to address the risks, including safeguards, security measures and mechanisms to ensure the protection of Personal Data.</w:t>
      </w:r>
    </w:p>
    <w:p w14:paraId="4B157D4F" w14:textId="77777777" w:rsidR="00DA30E0" w:rsidRDefault="004B3ECB">
      <w:pPr>
        <w:numPr>
          <w:ilvl w:val="1"/>
          <w:numId w:val="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in relation to any Personal Data Processed in connection with its obligations under the Contract:</w:t>
      </w:r>
    </w:p>
    <w:p w14:paraId="4B157D50" w14:textId="77777777" w:rsidR="00DA30E0" w:rsidRDefault="004B3ECB">
      <w:pPr>
        <w:numPr>
          <w:ilvl w:val="2"/>
          <w:numId w:val="7"/>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Process that Personal Data only in accordance with Annex 1 of this Joint Schedule 11 </w:t>
      </w:r>
      <w:r>
        <w:rPr>
          <w:rFonts w:ascii="Arial" w:eastAsia="Arial" w:hAnsi="Arial" w:cs="Arial"/>
          <w:i/>
          <w:sz w:val="24"/>
          <w:szCs w:val="24"/>
        </w:rPr>
        <w:t>(Processing Personal Data</w:t>
      </w:r>
      <w:r>
        <w:rPr>
          <w:rFonts w:ascii="Arial" w:eastAsia="Arial" w:hAnsi="Arial" w:cs="Arial"/>
          <w:sz w:val="24"/>
          <w:szCs w:val="24"/>
        </w:rPr>
        <w:t>), unless the Processor is required to do otherwise by Law. If it is so required the Processor shall notify the Controller before Processing the Personal Data unless prohibited by Law;</w:t>
      </w:r>
    </w:p>
    <w:p w14:paraId="4B157D51" w14:textId="77777777" w:rsidR="00DA30E0" w:rsidRDefault="004B3ECB">
      <w:pPr>
        <w:numPr>
          <w:ilvl w:val="2"/>
          <w:numId w:val="7"/>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ensure that it has in place Protective Measures, including in the case of the Supplier the measures set out in Clause 14.3 of the Core Terms</w:t>
      </w:r>
      <w:r>
        <w:rPr>
          <w:rFonts w:ascii="Arial" w:eastAsia="Arial" w:hAnsi="Arial" w:cs="Arial"/>
          <w:i/>
          <w:sz w:val="24"/>
          <w:szCs w:val="24"/>
        </w:rPr>
        <w:t>,</w:t>
      </w:r>
      <w:r>
        <w:rPr>
          <w:rFonts w:ascii="Arial" w:eastAsia="Arial" w:hAnsi="Arial" w:cs="Arial"/>
          <w:sz w:val="24"/>
          <w:szCs w:val="24"/>
        </w:rPr>
        <w:t xml:space="preserve"> </w:t>
      </w:r>
      <w:proofErr w:type="gramStart"/>
      <w:r>
        <w:rPr>
          <w:rFonts w:ascii="Arial" w:eastAsia="Arial" w:hAnsi="Arial" w:cs="Arial"/>
          <w:sz w:val="24"/>
          <w:szCs w:val="24"/>
        </w:rPr>
        <w:t>which  the</w:t>
      </w:r>
      <w:proofErr w:type="gramEnd"/>
      <w:r>
        <w:rPr>
          <w:rFonts w:ascii="Arial" w:eastAsia="Arial" w:hAnsi="Arial" w:cs="Arial"/>
          <w:sz w:val="24"/>
          <w:szCs w:val="24"/>
        </w:rPr>
        <w:t xml:space="preserve"> Controller may reasonably reject (but failure to reject shall not amount to approval by the Controller of the adequacy of the Protective Measures) having taken account of the:</w:t>
      </w:r>
    </w:p>
    <w:p w14:paraId="4B157D52" w14:textId="77777777" w:rsidR="00DA30E0" w:rsidRDefault="004B3ECB">
      <w:pPr>
        <w:numPr>
          <w:ilvl w:val="3"/>
          <w:numId w:val="7"/>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nature of the data to be protected;</w:t>
      </w:r>
    </w:p>
    <w:p w14:paraId="4B157D53" w14:textId="77777777" w:rsidR="00DA30E0" w:rsidRDefault="004B3ECB">
      <w:pPr>
        <w:numPr>
          <w:ilvl w:val="3"/>
          <w:numId w:val="7"/>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harm that might result from a Personal Data Breach;</w:t>
      </w:r>
    </w:p>
    <w:p w14:paraId="4B157D54" w14:textId="77777777" w:rsidR="00DA30E0" w:rsidRDefault="004B3ECB">
      <w:pPr>
        <w:numPr>
          <w:ilvl w:val="3"/>
          <w:numId w:val="7"/>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state of technological development; and</w:t>
      </w:r>
    </w:p>
    <w:p w14:paraId="4B157D55" w14:textId="77777777" w:rsidR="00DA30E0" w:rsidRDefault="004B3ECB">
      <w:pPr>
        <w:numPr>
          <w:ilvl w:val="3"/>
          <w:numId w:val="7"/>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 xml:space="preserve">cost of implementing any measures; </w:t>
      </w:r>
    </w:p>
    <w:p w14:paraId="4B157D56" w14:textId="77777777" w:rsidR="00DA30E0" w:rsidRDefault="004B3ECB">
      <w:pPr>
        <w:numPr>
          <w:ilvl w:val="2"/>
          <w:numId w:val="7"/>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ensure </w:t>
      </w:r>
      <w:proofErr w:type="gramStart"/>
      <w:r>
        <w:rPr>
          <w:rFonts w:ascii="Arial" w:eastAsia="Arial" w:hAnsi="Arial" w:cs="Arial"/>
          <w:sz w:val="24"/>
          <w:szCs w:val="24"/>
        </w:rPr>
        <w:t>that :</w:t>
      </w:r>
      <w:proofErr w:type="gramEnd"/>
    </w:p>
    <w:p w14:paraId="4B157D57" w14:textId="77777777" w:rsidR="00DA30E0" w:rsidRDefault="004B3ECB">
      <w:pPr>
        <w:numPr>
          <w:ilvl w:val="3"/>
          <w:numId w:val="7"/>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the Processor Personnel do not Process Personal Data except in accordance with the Contract (and in particular Annex 1</w:t>
      </w:r>
      <w:r>
        <w:rPr>
          <w:rFonts w:ascii="Arial" w:eastAsia="Arial" w:hAnsi="Arial" w:cs="Arial"/>
          <w:i/>
          <w:sz w:val="24"/>
          <w:szCs w:val="24"/>
        </w:rPr>
        <w:t xml:space="preserve"> </w:t>
      </w:r>
      <w:r>
        <w:rPr>
          <w:rFonts w:ascii="Arial" w:eastAsia="Arial" w:hAnsi="Arial" w:cs="Arial"/>
          <w:sz w:val="24"/>
          <w:szCs w:val="24"/>
        </w:rPr>
        <w:t xml:space="preserve">of this Joint Schedule 11 </w:t>
      </w:r>
      <w:r>
        <w:rPr>
          <w:rFonts w:ascii="Arial" w:eastAsia="Arial" w:hAnsi="Arial" w:cs="Arial"/>
          <w:i/>
          <w:sz w:val="24"/>
          <w:szCs w:val="24"/>
        </w:rPr>
        <w:t>(Processing Personal Data</w:t>
      </w:r>
      <w:r>
        <w:rPr>
          <w:rFonts w:ascii="Arial" w:eastAsia="Arial" w:hAnsi="Arial" w:cs="Arial"/>
          <w:sz w:val="24"/>
          <w:szCs w:val="24"/>
        </w:rPr>
        <w:t>));</w:t>
      </w:r>
    </w:p>
    <w:p w14:paraId="4B157D58" w14:textId="77777777" w:rsidR="00DA30E0" w:rsidRDefault="004B3ECB">
      <w:pPr>
        <w:numPr>
          <w:ilvl w:val="3"/>
          <w:numId w:val="7"/>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it takes all reasonable steps to ensure the reliability and integrity of any Processor Personnel who have access to the Personal Data and ensure that they:</w:t>
      </w:r>
    </w:p>
    <w:p w14:paraId="4B157D59" w14:textId="77777777" w:rsidR="00DA30E0" w:rsidRDefault="004B3ECB">
      <w:pPr>
        <w:numPr>
          <w:ilvl w:val="4"/>
          <w:numId w:val="7"/>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aware of and comply with the Processor’s duties under this Joint Schedule 11, Clauses 14 (</w:t>
      </w:r>
      <w:r>
        <w:rPr>
          <w:rFonts w:ascii="Arial" w:eastAsia="Arial" w:hAnsi="Arial" w:cs="Arial"/>
          <w:i/>
          <w:sz w:val="24"/>
          <w:szCs w:val="24"/>
        </w:rPr>
        <w:t>Data protection</w:t>
      </w:r>
      <w:r>
        <w:rPr>
          <w:rFonts w:ascii="Arial" w:eastAsia="Arial" w:hAnsi="Arial" w:cs="Arial"/>
          <w:sz w:val="24"/>
          <w:szCs w:val="24"/>
        </w:rPr>
        <w:t>), 15 (</w:t>
      </w:r>
      <w:r>
        <w:rPr>
          <w:rFonts w:ascii="Arial" w:eastAsia="Arial" w:hAnsi="Arial" w:cs="Arial"/>
          <w:i/>
          <w:sz w:val="24"/>
          <w:szCs w:val="24"/>
        </w:rPr>
        <w:t>What you must keep confidential</w:t>
      </w:r>
      <w:r>
        <w:rPr>
          <w:rFonts w:ascii="Arial" w:eastAsia="Arial" w:hAnsi="Arial" w:cs="Arial"/>
          <w:sz w:val="24"/>
          <w:szCs w:val="24"/>
        </w:rPr>
        <w:t>) and 16 (</w:t>
      </w:r>
      <w:r>
        <w:rPr>
          <w:rFonts w:ascii="Arial" w:eastAsia="Arial" w:hAnsi="Arial" w:cs="Arial"/>
          <w:i/>
          <w:sz w:val="24"/>
          <w:szCs w:val="24"/>
        </w:rPr>
        <w:t>When you can share information</w:t>
      </w:r>
      <w:r>
        <w:rPr>
          <w:rFonts w:ascii="Arial" w:eastAsia="Arial" w:hAnsi="Arial" w:cs="Arial"/>
          <w:sz w:val="24"/>
          <w:szCs w:val="24"/>
        </w:rPr>
        <w:t>) of the Core Terms;</w:t>
      </w:r>
    </w:p>
    <w:p w14:paraId="4B157D5A" w14:textId="77777777" w:rsidR="00DA30E0" w:rsidRDefault="004B3ECB">
      <w:pPr>
        <w:numPr>
          <w:ilvl w:val="4"/>
          <w:numId w:val="7"/>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are subject to appropriate confidentiality undertakings with the Processor or any </w:t>
      </w:r>
      <w:proofErr w:type="spellStart"/>
      <w:r>
        <w:rPr>
          <w:rFonts w:ascii="Arial" w:eastAsia="Arial" w:hAnsi="Arial" w:cs="Arial"/>
          <w:sz w:val="24"/>
          <w:szCs w:val="24"/>
        </w:rPr>
        <w:t>Subprocessor</w:t>
      </w:r>
      <w:proofErr w:type="spellEnd"/>
      <w:r>
        <w:rPr>
          <w:rFonts w:ascii="Arial" w:eastAsia="Arial" w:hAnsi="Arial" w:cs="Arial"/>
          <w:sz w:val="24"/>
          <w:szCs w:val="24"/>
        </w:rPr>
        <w:t>;</w:t>
      </w:r>
    </w:p>
    <w:p w14:paraId="4B157D5B" w14:textId="77777777" w:rsidR="00DA30E0" w:rsidRDefault="004B3ECB">
      <w:pPr>
        <w:numPr>
          <w:ilvl w:val="4"/>
          <w:numId w:val="7"/>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informed of the confidential nature of the Personal Data and do not publish, disclose or divulge any of the Personal Data to any third party unless directed in writing to do so by the Controller or as otherwise permitted by the Contract; and</w:t>
      </w:r>
    </w:p>
    <w:p w14:paraId="4B157D5C" w14:textId="77777777" w:rsidR="00DA30E0" w:rsidRDefault="004B3ECB">
      <w:pPr>
        <w:numPr>
          <w:ilvl w:val="4"/>
          <w:numId w:val="7"/>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have undergone adequate training in the use, care, protection and handling of Personal Data; </w:t>
      </w:r>
    </w:p>
    <w:p w14:paraId="4B157D5D" w14:textId="77777777" w:rsidR="00DA30E0" w:rsidRDefault="004B3ECB">
      <w:pPr>
        <w:numPr>
          <w:ilvl w:val="2"/>
          <w:numId w:val="7"/>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lastRenderedPageBreak/>
        <w:t>not transfer Personal Data outside of the UK or EU unless the prior written consent of the Controller has been obtained and the following conditions are fulfilled:</w:t>
      </w:r>
    </w:p>
    <w:p w14:paraId="4B157D5E" w14:textId="77777777" w:rsidR="00DA30E0" w:rsidRDefault="004B3ECB">
      <w:pPr>
        <w:numPr>
          <w:ilvl w:val="3"/>
          <w:numId w:val="7"/>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the Controller or the Processor has provided appropriate safeguards in relation to the transfer (whether in accordance with UK GDPR Article 46 or LED Article 37) as determined by the Controller;</w:t>
      </w:r>
    </w:p>
    <w:p w14:paraId="4B157D5F" w14:textId="77777777" w:rsidR="00DA30E0" w:rsidRDefault="004B3ECB">
      <w:pPr>
        <w:numPr>
          <w:ilvl w:val="3"/>
          <w:numId w:val="7"/>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the Data Subject has enforceable rights and effective legal remedies;</w:t>
      </w:r>
    </w:p>
    <w:p w14:paraId="4B157D60" w14:textId="77777777" w:rsidR="00DA30E0" w:rsidRDefault="004B3ECB">
      <w:pPr>
        <w:numPr>
          <w:ilvl w:val="3"/>
          <w:numId w:val="7"/>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14:paraId="4B157D61" w14:textId="77777777" w:rsidR="00DA30E0" w:rsidRDefault="004B3ECB">
      <w:pPr>
        <w:numPr>
          <w:ilvl w:val="3"/>
          <w:numId w:val="7"/>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the Processor complies with any reasonable instructions notified to it in advance by the Controller with respect to the Processing of the Personal Data; and</w:t>
      </w:r>
    </w:p>
    <w:p w14:paraId="4B157D62" w14:textId="77777777" w:rsidR="00DA30E0" w:rsidRDefault="004B3ECB">
      <w:pPr>
        <w:numPr>
          <w:ilvl w:val="2"/>
          <w:numId w:val="7"/>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at the written direction of the Controller, delete or return Personal Data (and any copies of it) to the Controller on termination of the Contract unless the Processor is required by Law to retain the Personal Data.</w:t>
      </w:r>
    </w:p>
    <w:p w14:paraId="4B157D63" w14:textId="77777777" w:rsidR="00DA30E0" w:rsidRDefault="004B3ECB">
      <w:pPr>
        <w:numPr>
          <w:ilvl w:val="1"/>
          <w:numId w:val="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Subject to paragraph 8 of this Joint Schedule 11, the </w:t>
      </w:r>
      <w:proofErr w:type="gramStart"/>
      <w:r>
        <w:rPr>
          <w:rFonts w:ascii="Arial" w:eastAsia="Arial" w:hAnsi="Arial" w:cs="Arial"/>
          <w:sz w:val="24"/>
          <w:szCs w:val="24"/>
        </w:rPr>
        <w:t>Processor  shall</w:t>
      </w:r>
      <w:proofErr w:type="gramEnd"/>
      <w:r>
        <w:rPr>
          <w:rFonts w:ascii="Arial" w:eastAsia="Arial" w:hAnsi="Arial" w:cs="Arial"/>
          <w:sz w:val="24"/>
          <w:szCs w:val="24"/>
        </w:rPr>
        <w:t xml:space="preserve"> notify the Controller immediately if in relation to it Processing Personal Data under or in connection with the Contract it:</w:t>
      </w:r>
    </w:p>
    <w:p w14:paraId="4B157D64" w14:textId="77777777" w:rsidR="00DA30E0" w:rsidRDefault="004B3ECB">
      <w:pPr>
        <w:numPr>
          <w:ilvl w:val="2"/>
          <w:numId w:val="7"/>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Data Subject Access Request (or purported Data Subject Access Request);</w:t>
      </w:r>
    </w:p>
    <w:p w14:paraId="4B157D65" w14:textId="77777777" w:rsidR="00DA30E0" w:rsidRDefault="004B3ECB">
      <w:pPr>
        <w:numPr>
          <w:ilvl w:val="2"/>
          <w:numId w:val="7"/>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 request to rectify, block or erase any Personal Data; </w:t>
      </w:r>
    </w:p>
    <w:p w14:paraId="4B157D66" w14:textId="77777777" w:rsidR="00DA30E0" w:rsidRDefault="004B3ECB">
      <w:pPr>
        <w:numPr>
          <w:ilvl w:val="2"/>
          <w:numId w:val="7"/>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any other request, complaint or communication relating to either Party's obligations under the Data Protection Legislation; </w:t>
      </w:r>
    </w:p>
    <w:p w14:paraId="4B157D67" w14:textId="77777777" w:rsidR="00DA30E0" w:rsidRDefault="004B3ECB">
      <w:pPr>
        <w:numPr>
          <w:ilvl w:val="2"/>
          <w:numId w:val="7"/>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any communication from the Information Commissioner or any other regulatory authority in connection with Personal Data Processed under the Contract; </w:t>
      </w:r>
    </w:p>
    <w:p w14:paraId="4B157D68" w14:textId="77777777" w:rsidR="00DA30E0" w:rsidRDefault="004B3ECB">
      <w:pPr>
        <w:numPr>
          <w:ilvl w:val="2"/>
          <w:numId w:val="7"/>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request from any third Party for disclosure of Personal Data where compliance with such request is required or purported to be required by Law; or</w:t>
      </w:r>
    </w:p>
    <w:p w14:paraId="4B157D69" w14:textId="77777777" w:rsidR="00DA30E0" w:rsidRDefault="004B3ECB">
      <w:pPr>
        <w:numPr>
          <w:ilvl w:val="2"/>
          <w:numId w:val="7"/>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becomes aware of a Personal Data Breach.</w:t>
      </w:r>
    </w:p>
    <w:p w14:paraId="4B157D6A" w14:textId="77777777" w:rsidR="00DA30E0" w:rsidRDefault="004B3ECB">
      <w:pPr>
        <w:numPr>
          <w:ilvl w:val="1"/>
          <w:numId w:val="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Processor’s obligation to notify under paragraph 7 of this Joint Schedule 11 shall include the provision of further information to the Controller, as details become available. </w:t>
      </w:r>
    </w:p>
    <w:p w14:paraId="4B157D6B" w14:textId="77777777" w:rsidR="00DA30E0" w:rsidRDefault="004B3ECB">
      <w:pPr>
        <w:numPr>
          <w:ilvl w:val="1"/>
          <w:numId w:val="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Taking into account the nature of the Processing, the Processor shall provide the Controller with assistance in relation to either Party's obligations under Data </w:t>
      </w:r>
      <w:r>
        <w:rPr>
          <w:rFonts w:ascii="Arial" w:eastAsia="Arial" w:hAnsi="Arial" w:cs="Arial"/>
          <w:sz w:val="24"/>
          <w:szCs w:val="24"/>
        </w:rPr>
        <w:lastRenderedPageBreak/>
        <w:t>Protection Legislation and any complaint, communication or request made under paragraph 7 of this Joint Schedule 11 (and insofar as possible within the timescales reasonably required by the Controller) including by immediately providing:</w:t>
      </w:r>
    </w:p>
    <w:p w14:paraId="4B157D6C" w14:textId="77777777" w:rsidR="00DA30E0" w:rsidRDefault="004B3ECB">
      <w:pPr>
        <w:numPr>
          <w:ilvl w:val="2"/>
          <w:numId w:val="7"/>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with full details and copies of the complaint, communication or request;</w:t>
      </w:r>
    </w:p>
    <w:p w14:paraId="4B157D6D" w14:textId="77777777" w:rsidR="00DA30E0" w:rsidRDefault="004B3ECB">
      <w:pPr>
        <w:numPr>
          <w:ilvl w:val="2"/>
          <w:numId w:val="7"/>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such assistance as is reasonably requested by the Controller to enable it to comply with a Data Subject Access Request within the relevant timescales set out in the Data Protection Legislation; </w:t>
      </w:r>
    </w:p>
    <w:p w14:paraId="4B157D6E" w14:textId="77777777" w:rsidR="00DA30E0" w:rsidRDefault="004B3ECB">
      <w:pPr>
        <w:numPr>
          <w:ilvl w:val="2"/>
          <w:numId w:val="7"/>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the Controller, at its request, with any Personal Data it holds in relation to a Data Subject; </w:t>
      </w:r>
    </w:p>
    <w:p w14:paraId="4B157D6F" w14:textId="77777777" w:rsidR="00DA30E0" w:rsidRDefault="004B3ECB">
      <w:pPr>
        <w:numPr>
          <w:ilvl w:val="2"/>
          <w:numId w:val="7"/>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assistance as requested by the Controller following any Personal Data </w:t>
      </w:r>
      <w:proofErr w:type="gramStart"/>
      <w:r>
        <w:rPr>
          <w:rFonts w:ascii="Arial" w:eastAsia="Arial" w:hAnsi="Arial" w:cs="Arial"/>
          <w:sz w:val="24"/>
          <w:szCs w:val="24"/>
        </w:rPr>
        <w:t>Breach;  and</w:t>
      </w:r>
      <w:proofErr w:type="gramEnd"/>
      <w:r>
        <w:rPr>
          <w:rFonts w:ascii="Arial" w:eastAsia="Arial" w:hAnsi="Arial" w:cs="Arial"/>
          <w:sz w:val="24"/>
          <w:szCs w:val="24"/>
        </w:rPr>
        <w:t>/or</w:t>
      </w:r>
    </w:p>
    <w:p w14:paraId="4B157D70" w14:textId="77777777" w:rsidR="00DA30E0" w:rsidRDefault="004B3ECB">
      <w:pPr>
        <w:numPr>
          <w:ilvl w:val="2"/>
          <w:numId w:val="7"/>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assistance as requested by the Controller with respect to any request from the Information Commissioner’s Office, or any consultation by the Controller with the Information Commissioner's Office.</w:t>
      </w:r>
    </w:p>
    <w:p w14:paraId="4B157D71" w14:textId="77777777" w:rsidR="00DA30E0" w:rsidRDefault="004B3ECB">
      <w:pPr>
        <w:numPr>
          <w:ilvl w:val="1"/>
          <w:numId w:val="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maintain complete and accurate records and information to demonstrate its compliance with this Joint Schedule 11. This requirement does not apply where the Processor employs fewer than 250 staff, unless:</w:t>
      </w:r>
    </w:p>
    <w:p w14:paraId="4B157D72" w14:textId="77777777" w:rsidR="00DA30E0" w:rsidRDefault="004B3ECB">
      <w:pPr>
        <w:numPr>
          <w:ilvl w:val="2"/>
          <w:numId w:val="7"/>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that the Processing is not occasional;</w:t>
      </w:r>
    </w:p>
    <w:p w14:paraId="4B157D73" w14:textId="77777777" w:rsidR="00DA30E0" w:rsidRDefault="004B3ECB">
      <w:pPr>
        <w:numPr>
          <w:ilvl w:val="2"/>
          <w:numId w:val="7"/>
        </w:numPr>
        <w:pBdr>
          <w:top w:val="nil"/>
          <w:left w:val="nil"/>
          <w:bottom w:val="nil"/>
          <w:right w:val="nil"/>
          <w:between w:val="nil"/>
        </w:pBdr>
        <w:spacing w:after="120" w:line="240" w:lineRule="auto"/>
        <w:jc w:val="both"/>
        <w:rPr>
          <w:rFonts w:ascii="Arial" w:eastAsia="Arial" w:hAnsi="Arial" w:cs="Arial"/>
          <w:sz w:val="24"/>
          <w:szCs w:val="24"/>
        </w:rPr>
      </w:pPr>
      <w:bookmarkStart w:id="0" w:name="_heading=h.26in1rg" w:colFirst="0" w:colLast="0"/>
      <w:bookmarkEnd w:id="0"/>
      <w:r>
        <w:rPr>
          <w:rFonts w:ascii="Arial" w:eastAsia="Arial" w:hAnsi="Arial" w:cs="Arial"/>
          <w:sz w:val="24"/>
          <w:szCs w:val="24"/>
        </w:rPr>
        <w:t>the Controller determines the Processing includes special categories of data as referred to in Article 9(1) of the UK GDPR or Personal Data relating to criminal convictions and offences referred to in Article 10 of the UK GDPR; or</w:t>
      </w:r>
    </w:p>
    <w:p w14:paraId="4B157D74" w14:textId="77777777" w:rsidR="00DA30E0" w:rsidRDefault="004B3ECB">
      <w:pPr>
        <w:numPr>
          <w:ilvl w:val="2"/>
          <w:numId w:val="7"/>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that the Processing is likely to result in a risk to the rights and freedoms of Data Subjects.</w:t>
      </w:r>
    </w:p>
    <w:p w14:paraId="4B157D75" w14:textId="77777777" w:rsidR="00DA30E0" w:rsidRDefault="004B3ECB">
      <w:pPr>
        <w:numPr>
          <w:ilvl w:val="1"/>
          <w:numId w:val="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allow for audits of its Data Processing activity by the Controller or the Controller’s designated auditor.</w:t>
      </w:r>
    </w:p>
    <w:p w14:paraId="4B157D76" w14:textId="77777777" w:rsidR="00DA30E0" w:rsidRDefault="004B3ECB">
      <w:pPr>
        <w:numPr>
          <w:ilvl w:val="1"/>
          <w:numId w:val="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shall designate a Data Protection Officer if required by the Data Protection Legislation. </w:t>
      </w:r>
    </w:p>
    <w:p w14:paraId="4B157D77" w14:textId="77777777" w:rsidR="00DA30E0" w:rsidRDefault="004B3ECB">
      <w:pPr>
        <w:numPr>
          <w:ilvl w:val="1"/>
          <w:numId w:val="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Before allowing any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to Process any Personal Data related to the Contract, the Processor must:</w:t>
      </w:r>
    </w:p>
    <w:p w14:paraId="4B157D78" w14:textId="77777777" w:rsidR="00DA30E0" w:rsidRDefault="004B3ECB">
      <w:pPr>
        <w:numPr>
          <w:ilvl w:val="2"/>
          <w:numId w:val="7"/>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notify the Controller in writing of the intended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and Processing;</w:t>
      </w:r>
    </w:p>
    <w:p w14:paraId="4B157D79" w14:textId="77777777" w:rsidR="00DA30E0" w:rsidRDefault="004B3ECB">
      <w:pPr>
        <w:numPr>
          <w:ilvl w:val="2"/>
          <w:numId w:val="7"/>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obtain the written consent of the Controller; </w:t>
      </w:r>
    </w:p>
    <w:p w14:paraId="4B157D7A" w14:textId="77777777" w:rsidR="00DA30E0" w:rsidRDefault="004B3ECB">
      <w:pPr>
        <w:numPr>
          <w:ilvl w:val="2"/>
          <w:numId w:val="7"/>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enter into a written agreement with the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which give effect to the terms set out in this Joint Schedule 11 such that they apply to the </w:t>
      </w:r>
      <w:proofErr w:type="spellStart"/>
      <w:r>
        <w:rPr>
          <w:rFonts w:ascii="Arial" w:eastAsia="Arial" w:hAnsi="Arial" w:cs="Arial"/>
          <w:sz w:val="24"/>
          <w:szCs w:val="24"/>
        </w:rPr>
        <w:t>Subprocessor</w:t>
      </w:r>
      <w:proofErr w:type="spellEnd"/>
      <w:r>
        <w:rPr>
          <w:rFonts w:ascii="Arial" w:eastAsia="Arial" w:hAnsi="Arial" w:cs="Arial"/>
          <w:sz w:val="24"/>
          <w:szCs w:val="24"/>
        </w:rPr>
        <w:t>; and</w:t>
      </w:r>
    </w:p>
    <w:p w14:paraId="4B157D7B" w14:textId="77777777" w:rsidR="00DA30E0" w:rsidRDefault="004B3ECB">
      <w:pPr>
        <w:numPr>
          <w:ilvl w:val="2"/>
          <w:numId w:val="7"/>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provide the Controller with such information regarding the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as the Controller may reasonably require.</w:t>
      </w:r>
    </w:p>
    <w:p w14:paraId="4B157D7C" w14:textId="77777777" w:rsidR="00DA30E0" w:rsidRDefault="004B3ECB">
      <w:pPr>
        <w:numPr>
          <w:ilvl w:val="1"/>
          <w:numId w:val="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 xml:space="preserve">The Processor shall remain fully liable for all acts or omissions of any of its </w:t>
      </w:r>
      <w:proofErr w:type="spellStart"/>
      <w:r>
        <w:rPr>
          <w:rFonts w:ascii="Arial" w:eastAsia="Arial" w:hAnsi="Arial" w:cs="Arial"/>
          <w:sz w:val="24"/>
          <w:szCs w:val="24"/>
        </w:rPr>
        <w:t>Subprocessors</w:t>
      </w:r>
      <w:proofErr w:type="spellEnd"/>
      <w:r>
        <w:rPr>
          <w:rFonts w:ascii="Arial" w:eastAsia="Arial" w:hAnsi="Arial" w:cs="Arial"/>
          <w:sz w:val="24"/>
          <w:szCs w:val="24"/>
        </w:rPr>
        <w:t>.</w:t>
      </w:r>
    </w:p>
    <w:p w14:paraId="4B157D7D" w14:textId="77777777" w:rsidR="00DA30E0" w:rsidRDefault="004B3ECB">
      <w:pPr>
        <w:numPr>
          <w:ilvl w:val="1"/>
          <w:numId w:val="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Relevant Authority may, at any time on not less than thirty (30) Working Days’ notice, revise this Joint Schedule 11 by replacing it with any applicable controller to processor standard clauses or similar terms forming part of an applicable certification scheme (which shall apply when incorporated by attachment to the Contract).</w:t>
      </w:r>
    </w:p>
    <w:p w14:paraId="4B157D7E" w14:textId="77777777" w:rsidR="00DA30E0" w:rsidRDefault="004B3ECB">
      <w:pPr>
        <w:numPr>
          <w:ilvl w:val="1"/>
          <w:numId w:val="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agree to take account of any guidance issued by the Information Commissioner’s Office. The Relevant Authority may on not less than thirty (30) Working Days’ notice to the Supplier amend the Contract to ensure that it complies with any guidance issued by the Information Commissioner’s Office. </w:t>
      </w:r>
    </w:p>
    <w:p w14:paraId="4B157D7F" w14:textId="77777777" w:rsidR="00DA30E0" w:rsidRDefault="004B3ECB">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the Parties are Joint Controllers of Personal Data </w:t>
      </w:r>
    </w:p>
    <w:p w14:paraId="4B157D80" w14:textId="77777777" w:rsidR="00DA30E0" w:rsidRDefault="004B3ECB">
      <w:pPr>
        <w:numPr>
          <w:ilvl w:val="1"/>
          <w:numId w:val="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In the event that the Parties are Joint Controllers in respect of Personal Data under the Contract, the Parties shall implement paragraphs that are necessary to comply with UK GDPR Article 26 based on the terms set out in Annex 2 to this Joint Schedule 11. </w:t>
      </w:r>
    </w:p>
    <w:p w14:paraId="4B157D81" w14:textId="77777777" w:rsidR="00DA30E0" w:rsidRDefault="004B3ECB">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Independent Controllers of Personal Data </w:t>
      </w:r>
    </w:p>
    <w:p w14:paraId="4B157D82" w14:textId="77777777" w:rsidR="00DA30E0" w:rsidRDefault="004B3ECB">
      <w:pPr>
        <w:numPr>
          <w:ilvl w:val="1"/>
          <w:numId w:val="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p>
    <w:p w14:paraId="4B157D83" w14:textId="77777777" w:rsidR="00DA30E0" w:rsidRDefault="004B3ECB">
      <w:pPr>
        <w:numPr>
          <w:ilvl w:val="1"/>
          <w:numId w:val="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Each Party shall Process the Personal Data in compliance with its obligations under the Data Protection Legislation and not do anything to cause the other Party to be in breach of it. </w:t>
      </w:r>
    </w:p>
    <w:p w14:paraId="4B157D84" w14:textId="77777777" w:rsidR="00DA30E0" w:rsidRDefault="004B3ECB">
      <w:pPr>
        <w:numPr>
          <w:ilvl w:val="1"/>
          <w:numId w:val="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Where a Party has provided Personal Data to the other Party in accordance with paragraph 18 of this Joint Schedule 11 above, the recipient of the Personal Data will provide all such relevant documents and information relating to its data protection policies and procedures as the other Party may reasonably require.</w:t>
      </w:r>
    </w:p>
    <w:p w14:paraId="4B157D85" w14:textId="77777777" w:rsidR="00DA30E0" w:rsidRDefault="004B3ECB">
      <w:pPr>
        <w:numPr>
          <w:ilvl w:val="1"/>
          <w:numId w:val="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shall be responsible for their own compliance with Articles 13 and 14 UK GDPR in respect of the Processing of Personal Data for the purposes of the Contract. </w:t>
      </w:r>
    </w:p>
    <w:p w14:paraId="4B157D86" w14:textId="77777777" w:rsidR="00DA30E0" w:rsidRDefault="004B3ECB">
      <w:pPr>
        <w:numPr>
          <w:ilvl w:val="1"/>
          <w:numId w:val="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shall only provide Personal Data to each other:</w:t>
      </w:r>
    </w:p>
    <w:p w14:paraId="4B157D87" w14:textId="77777777" w:rsidR="00DA30E0" w:rsidRDefault="004B3ECB">
      <w:pPr>
        <w:numPr>
          <w:ilvl w:val="2"/>
          <w:numId w:val="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to the extent necessary to perform their respective obligations under the Contract;</w:t>
      </w:r>
    </w:p>
    <w:p w14:paraId="4B157D88" w14:textId="77777777" w:rsidR="00DA30E0" w:rsidRDefault="004B3ECB">
      <w:pPr>
        <w:numPr>
          <w:ilvl w:val="2"/>
          <w:numId w:val="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 compliance with the Data Protection Legislation (including by ensuring all required data privacy information has been given to affected Data Subjects to meet the requirements of Articles 13 and 14 of the UK GDPR); and</w:t>
      </w:r>
    </w:p>
    <w:p w14:paraId="4B157D89" w14:textId="77777777" w:rsidR="00DA30E0" w:rsidRDefault="004B3ECB">
      <w:pPr>
        <w:numPr>
          <w:ilvl w:val="2"/>
          <w:numId w:val="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 xml:space="preserve">where it has recorded it in Annex 1 of this Joint Schedule 11 </w:t>
      </w:r>
      <w:r>
        <w:rPr>
          <w:rFonts w:ascii="Arial" w:eastAsia="Arial" w:hAnsi="Arial" w:cs="Arial"/>
          <w:i/>
          <w:sz w:val="24"/>
          <w:szCs w:val="24"/>
        </w:rPr>
        <w:t>(Processing Personal Data).</w:t>
      </w:r>
    </w:p>
    <w:p w14:paraId="4B157D8A" w14:textId="77777777" w:rsidR="00DA30E0" w:rsidRDefault="004B3ECB">
      <w:pPr>
        <w:numPr>
          <w:ilvl w:val="1"/>
          <w:numId w:val="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b/>
        <w:t>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measures to ensure a level of security appropriate to that risk, including, as appropriate, the measures referred to in Article 32(1)(a), (b), (c) and (d) of the UK GDPR, and the measures shall, at a minimum, comply with the requirements of the Data Protection Legislation, including Article 32 of the UK GDPR.</w:t>
      </w:r>
    </w:p>
    <w:p w14:paraId="4B157D8B" w14:textId="77777777" w:rsidR="00DA30E0" w:rsidRDefault="004B3ECB">
      <w:pPr>
        <w:numPr>
          <w:ilvl w:val="1"/>
          <w:numId w:val="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 Party Processing Personal Data for the purposes of the Contract shall maintain a record of its Processing activities in accordance with Article 30 UK GDPR and shall make the record available to the other Party upon reasonable request.</w:t>
      </w:r>
    </w:p>
    <w:p w14:paraId="4B157D8C" w14:textId="77777777" w:rsidR="00DA30E0" w:rsidRDefault="004B3ECB">
      <w:pPr>
        <w:numPr>
          <w:ilvl w:val="1"/>
          <w:numId w:val="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a Party receives a request by any Data Subject to exercise any of their rights under the Data Protection Legislation in relation to the Personal Data provided to it by the other Party pursuant to the Contract </w:t>
      </w:r>
      <w:r>
        <w:rPr>
          <w:rFonts w:ascii="Arial" w:eastAsia="Arial" w:hAnsi="Arial" w:cs="Arial"/>
          <w:b/>
          <w:sz w:val="24"/>
          <w:szCs w:val="24"/>
        </w:rPr>
        <w:t>(“Request Recipient”)</w:t>
      </w:r>
      <w:r>
        <w:rPr>
          <w:rFonts w:ascii="Arial" w:eastAsia="Arial" w:hAnsi="Arial" w:cs="Arial"/>
          <w:sz w:val="24"/>
          <w:szCs w:val="24"/>
        </w:rPr>
        <w:t>:</w:t>
      </w:r>
    </w:p>
    <w:p w14:paraId="4B157D8D" w14:textId="77777777" w:rsidR="00DA30E0" w:rsidRDefault="004B3ECB">
      <w:pPr>
        <w:numPr>
          <w:ilvl w:val="2"/>
          <w:numId w:val="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other Party shall provide any information and/or assistance as reasonably requested by the Request Recipient to help it respond to the request or correspondence, at the cost of the Request Recipient; or</w:t>
      </w:r>
    </w:p>
    <w:p w14:paraId="4B157D8E" w14:textId="77777777" w:rsidR="00DA30E0" w:rsidRDefault="004B3ECB">
      <w:pPr>
        <w:numPr>
          <w:ilvl w:val="2"/>
          <w:numId w:val="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the request or correspondence is directed to the other Party and/or relates to that other Party's Processing of the Personal Data, the Request </w:t>
      </w:r>
      <w:proofErr w:type="gramStart"/>
      <w:r>
        <w:rPr>
          <w:rFonts w:ascii="Arial" w:eastAsia="Arial" w:hAnsi="Arial" w:cs="Arial"/>
          <w:sz w:val="24"/>
          <w:szCs w:val="24"/>
        </w:rPr>
        <w:t>Recipient  will</w:t>
      </w:r>
      <w:proofErr w:type="gramEnd"/>
      <w:r>
        <w:rPr>
          <w:rFonts w:ascii="Arial" w:eastAsia="Arial" w:hAnsi="Arial" w:cs="Arial"/>
          <w:sz w:val="24"/>
          <w:szCs w:val="24"/>
        </w:rPr>
        <w:t>:</w:t>
      </w:r>
    </w:p>
    <w:p w14:paraId="4B157D8F" w14:textId="77777777" w:rsidR="00DA30E0" w:rsidRDefault="004B3ECB">
      <w:pPr>
        <w:numPr>
          <w:ilvl w:val="3"/>
          <w:numId w:val="7"/>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promptly, and in any event within five (5) Working Days of receipt of the request or correspondence, inform the other Party that it has received the same and shall forward such request or correspondence to the other Party; and</w:t>
      </w:r>
    </w:p>
    <w:p w14:paraId="4B157D90" w14:textId="77777777" w:rsidR="00DA30E0" w:rsidRDefault="004B3ECB">
      <w:pPr>
        <w:numPr>
          <w:ilvl w:val="3"/>
          <w:numId w:val="7"/>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provide any information and/or assistance as reasonably requested by the other Party to help it respond to the request or correspondence in the timeframes specified by Data Protection Legislation.</w:t>
      </w:r>
    </w:p>
    <w:p w14:paraId="4B157D91" w14:textId="77777777" w:rsidR="00DA30E0" w:rsidRDefault="004B3ECB">
      <w:pPr>
        <w:numPr>
          <w:ilvl w:val="1"/>
          <w:numId w:val="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Each Party shall promptly notify the other Party upon it becoming aware of any Personal Data Breach relating to Personal Data provided by the other Party pursuant to the Contract and shall: </w:t>
      </w:r>
    </w:p>
    <w:p w14:paraId="4B157D92" w14:textId="77777777" w:rsidR="00DA30E0" w:rsidRDefault="004B3ECB">
      <w:pPr>
        <w:numPr>
          <w:ilvl w:val="2"/>
          <w:numId w:val="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do all such things as reasonably necessary to assist the other Party in mitigating the effects of the Personal Data Breach; </w:t>
      </w:r>
    </w:p>
    <w:p w14:paraId="4B157D93" w14:textId="77777777" w:rsidR="00DA30E0" w:rsidRDefault="004B3ECB">
      <w:pPr>
        <w:numPr>
          <w:ilvl w:val="2"/>
          <w:numId w:val="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 xml:space="preserve">implement any measures necessary to restore the security of any compromised Personal Data; </w:t>
      </w:r>
    </w:p>
    <w:p w14:paraId="4B157D94" w14:textId="77777777" w:rsidR="00DA30E0" w:rsidRDefault="004B3ECB">
      <w:pPr>
        <w:numPr>
          <w:ilvl w:val="2"/>
          <w:numId w:val="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work with the other Party to make any required notifications to the Information Commissioner’s Office and affected Data Subjects in accordance with the Data Protection Legislation (including the timeframes set out therein); and</w:t>
      </w:r>
    </w:p>
    <w:p w14:paraId="4B157D95" w14:textId="77777777" w:rsidR="00DA30E0" w:rsidRDefault="004B3ECB">
      <w:pPr>
        <w:numPr>
          <w:ilvl w:val="2"/>
          <w:numId w:val="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not do anything which may damage the reputation of the other Party or that Party's relationship with the relevant Data Subjects, save as required by Law. </w:t>
      </w:r>
    </w:p>
    <w:p w14:paraId="4B157D96" w14:textId="77777777" w:rsidR="00DA30E0" w:rsidRDefault="004B3ECB">
      <w:pPr>
        <w:numPr>
          <w:ilvl w:val="1"/>
          <w:numId w:val="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Personal Data provided by one Party to the other Party may be used exclusively to exercise rights and obligations under the Contract as specified in Annex 1 of this Joint Schedule 11 </w:t>
      </w:r>
      <w:r>
        <w:rPr>
          <w:rFonts w:ascii="Arial" w:eastAsia="Arial" w:hAnsi="Arial" w:cs="Arial"/>
          <w:i/>
          <w:sz w:val="24"/>
          <w:szCs w:val="24"/>
        </w:rPr>
        <w:t>(Processing Personal Data).</w:t>
      </w:r>
      <w:r>
        <w:rPr>
          <w:rFonts w:ascii="Arial" w:eastAsia="Arial" w:hAnsi="Arial" w:cs="Arial"/>
          <w:sz w:val="24"/>
          <w:szCs w:val="24"/>
        </w:rPr>
        <w:t xml:space="preserve"> </w:t>
      </w:r>
    </w:p>
    <w:p w14:paraId="4B157D97" w14:textId="77777777" w:rsidR="00DA30E0" w:rsidRDefault="004B3ECB">
      <w:pPr>
        <w:numPr>
          <w:ilvl w:val="1"/>
          <w:numId w:val="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b/>
        <w:t xml:space="preserve">Personal Data shall not be retained or processed for longer than is necessary to perform each Party’s respective obligations under the Contract which is specified in Annex 1 of this Joint Schedule 11 </w:t>
      </w:r>
      <w:r>
        <w:rPr>
          <w:rFonts w:ascii="Arial" w:eastAsia="Arial" w:hAnsi="Arial" w:cs="Arial"/>
          <w:i/>
          <w:sz w:val="24"/>
          <w:szCs w:val="24"/>
        </w:rPr>
        <w:t>(Processing Personal Data)</w:t>
      </w:r>
      <w:r>
        <w:rPr>
          <w:rFonts w:ascii="Arial" w:eastAsia="Arial" w:hAnsi="Arial" w:cs="Arial"/>
          <w:sz w:val="24"/>
          <w:szCs w:val="24"/>
        </w:rPr>
        <w:t xml:space="preserve">. </w:t>
      </w:r>
    </w:p>
    <w:p w14:paraId="4B157D98" w14:textId="77777777" w:rsidR="00DA30E0" w:rsidRDefault="004B3ECB">
      <w:pPr>
        <w:numPr>
          <w:ilvl w:val="1"/>
          <w:numId w:val="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Notwithstanding the general application of paragraphs 2 to 16 of this Joint Schedule 11 to Personal Data, where the Supplier is required to exercise its regulatory and/or legal obligations in respect of Personal Data, it shall act as an Independent Controller of Personal Data in accordance with paragraphs 18 to 28 of this Joint Schedule 11.</w:t>
      </w:r>
    </w:p>
    <w:p w14:paraId="4B157D99" w14:textId="77777777" w:rsidR="00DA30E0" w:rsidRDefault="00DA30E0">
      <w:pPr>
        <w:pBdr>
          <w:top w:val="nil"/>
          <w:left w:val="nil"/>
          <w:bottom w:val="nil"/>
          <w:right w:val="nil"/>
          <w:between w:val="nil"/>
        </w:pBdr>
        <w:spacing w:before="280" w:after="120"/>
        <w:ind w:left="709"/>
        <w:rPr>
          <w:rFonts w:ascii="Arial" w:eastAsia="Arial" w:hAnsi="Arial" w:cs="Arial"/>
          <w:sz w:val="24"/>
          <w:szCs w:val="24"/>
        </w:rPr>
      </w:pPr>
    </w:p>
    <w:p w14:paraId="4B157D9A" w14:textId="77777777" w:rsidR="00DA30E0" w:rsidRDefault="004B3ECB">
      <w:pPr>
        <w:pStyle w:val="Heading2"/>
        <w:spacing w:before="0" w:after="240"/>
        <w:ind w:left="709" w:hanging="709"/>
        <w:rPr>
          <w:rFonts w:ascii="Arial" w:eastAsia="Arial" w:hAnsi="Arial" w:cs="Arial"/>
          <w:b w:val="0"/>
          <w:sz w:val="24"/>
          <w:szCs w:val="24"/>
        </w:rPr>
      </w:pPr>
      <w:r>
        <w:br w:type="page"/>
      </w:r>
      <w:r>
        <w:rPr>
          <w:rFonts w:ascii="Arial" w:eastAsia="Arial" w:hAnsi="Arial" w:cs="Arial"/>
          <w:sz w:val="24"/>
          <w:szCs w:val="24"/>
        </w:rPr>
        <w:lastRenderedPageBreak/>
        <w:t>Annex 1 - Processing Personal Data</w:t>
      </w:r>
    </w:p>
    <w:p w14:paraId="4B157D9B" w14:textId="77777777" w:rsidR="00DA30E0" w:rsidRDefault="004B3ECB">
      <w:pPr>
        <w:rPr>
          <w:rFonts w:ascii="Arial" w:eastAsia="Arial" w:hAnsi="Arial" w:cs="Arial"/>
          <w:sz w:val="24"/>
          <w:szCs w:val="24"/>
        </w:rPr>
      </w:pPr>
      <w:r>
        <w:rPr>
          <w:rFonts w:ascii="Arial" w:eastAsia="Arial" w:hAnsi="Arial" w:cs="Arial"/>
          <w:sz w:val="24"/>
          <w:szCs w:val="24"/>
        </w:rPr>
        <w:t xml:space="preserve">This Annex shall be completed by the Controller, who may take account of the view of the Processors, however the final decision as to the content of this Annex shall be with the Relevant Authority at its absolute discretion.  </w:t>
      </w:r>
    </w:p>
    <w:p w14:paraId="4B157D9C" w14:textId="5A4EB6D0" w:rsidR="00DA30E0" w:rsidRPr="00D00CBD" w:rsidRDefault="004B3ECB" w:rsidP="00D00CBD">
      <w:pPr>
        <w:keepNext/>
        <w:numPr>
          <w:ilvl w:val="3"/>
          <w:numId w:val="10"/>
        </w:numPr>
        <w:spacing w:after="0" w:line="240" w:lineRule="auto"/>
        <w:jc w:val="both"/>
        <w:rPr>
          <w:rFonts w:ascii="Arial" w:eastAsia="Arial" w:hAnsi="Arial" w:cs="Arial"/>
          <w:b/>
          <w:bCs/>
          <w:sz w:val="24"/>
          <w:szCs w:val="24"/>
        </w:rPr>
      </w:pPr>
      <w:r>
        <w:rPr>
          <w:rFonts w:ascii="Arial" w:eastAsia="Arial" w:hAnsi="Arial" w:cs="Arial"/>
          <w:sz w:val="24"/>
          <w:szCs w:val="24"/>
        </w:rPr>
        <w:t xml:space="preserve">The contact details of the Relevant Authority’s Data Protection Officer are: </w:t>
      </w:r>
      <w:r w:rsidR="00D00CBD" w:rsidRPr="00D00CBD">
        <w:rPr>
          <w:rFonts w:ascii="Arial" w:eastAsia="Arial" w:hAnsi="Arial" w:cs="Arial"/>
          <w:b/>
          <w:bCs/>
          <w:sz w:val="24"/>
          <w:szCs w:val="24"/>
        </w:rPr>
        <w:t>REDACTED TEXT under FOIA Section 40, Personal Information</w:t>
      </w:r>
      <w:r w:rsidR="00D00CBD">
        <w:rPr>
          <w:rFonts w:ascii="Arial" w:eastAsia="Arial" w:hAnsi="Arial" w:cs="Arial"/>
          <w:b/>
          <w:bCs/>
          <w:sz w:val="24"/>
          <w:szCs w:val="24"/>
        </w:rPr>
        <w:t xml:space="preserve">, </w:t>
      </w:r>
      <w:r w:rsidRPr="00D00CBD">
        <w:rPr>
          <w:rFonts w:ascii="Arial" w:eastAsia="Arial" w:hAnsi="Arial" w:cs="Arial"/>
          <w:bCs/>
          <w:sz w:val="24"/>
          <w:szCs w:val="24"/>
        </w:rPr>
        <w:t xml:space="preserve">Cabinet Office, 70 Whitehall, London, SW1A 2AS,  </w:t>
      </w:r>
      <w:hyperlink r:id="rId8">
        <w:r w:rsidRPr="00D00CBD">
          <w:rPr>
            <w:rFonts w:ascii="Arial" w:eastAsia="Arial" w:hAnsi="Arial" w:cs="Arial"/>
            <w:bCs/>
            <w:sz w:val="24"/>
            <w:szCs w:val="24"/>
            <w:u w:val="single"/>
          </w:rPr>
          <w:t>dpo@cabinetoffice.gov.uk</w:t>
        </w:r>
      </w:hyperlink>
      <w:r w:rsidRPr="00D00CBD">
        <w:rPr>
          <w:rFonts w:ascii="Arial" w:eastAsia="Arial" w:hAnsi="Arial" w:cs="Arial"/>
          <w:b/>
          <w:sz w:val="24"/>
          <w:szCs w:val="24"/>
        </w:rPr>
        <w:t xml:space="preserve">   </w:t>
      </w:r>
    </w:p>
    <w:p w14:paraId="4B157D9D" w14:textId="2A459D1A" w:rsidR="00DA30E0" w:rsidRPr="00D00CBD" w:rsidRDefault="004B3ECB" w:rsidP="00B403E1">
      <w:pPr>
        <w:keepNext/>
        <w:numPr>
          <w:ilvl w:val="3"/>
          <w:numId w:val="10"/>
        </w:numPr>
        <w:spacing w:after="0" w:line="240" w:lineRule="auto"/>
        <w:jc w:val="both"/>
        <w:rPr>
          <w:rFonts w:ascii="Arial" w:eastAsia="Arial" w:hAnsi="Arial" w:cs="Arial"/>
          <w:b/>
          <w:bCs/>
          <w:sz w:val="24"/>
          <w:szCs w:val="24"/>
        </w:rPr>
      </w:pPr>
      <w:r>
        <w:rPr>
          <w:rFonts w:ascii="Arial" w:eastAsia="Arial" w:hAnsi="Arial" w:cs="Arial"/>
          <w:sz w:val="24"/>
          <w:szCs w:val="24"/>
        </w:rPr>
        <w:t xml:space="preserve">The contact details of the Supplier’s Data Protection Officer are: </w:t>
      </w:r>
      <w:r w:rsidR="00D00CBD" w:rsidRPr="00D00CBD">
        <w:rPr>
          <w:rFonts w:ascii="Arial" w:eastAsia="Arial" w:hAnsi="Arial" w:cs="Arial"/>
          <w:b/>
          <w:bCs/>
          <w:sz w:val="24"/>
          <w:szCs w:val="24"/>
        </w:rPr>
        <w:t>REDACTED TEXT under FOIA Section 40, Personal Information</w:t>
      </w:r>
    </w:p>
    <w:p w14:paraId="4B157D9E" w14:textId="77777777" w:rsidR="00DA30E0" w:rsidRDefault="004B3ECB">
      <w:pPr>
        <w:keepNext/>
        <w:numPr>
          <w:ilvl w:val="3"/>
          <w:numId w:val="10"/>
        </w:numPr>
        <w:spacing w:after="0" w:line="240" w:lineRule="auto"/>
        <w:jc w:val="both"/>
        <w:rPr>
          <w:rFonts w:ascii="Arial" w:eastAsia="Arial" w:hAnsi="Arial" w:cs="Arial"/>
          <w:sz w:val="24"/>
          <w:szCs w:val="24"/>
        </w:rPr>
      </w:pPr>
      <w:r>
        <w:rPr>
          <w:rFonts w:ascii="Arial" w:eastAsia="Arial" w:hAnsi="Arial" w:cs="Arial"/>
          <w:sz w:val="24"/>
          <w:szCs w:val="24"/>
        </w:rPr>
        <w:t>The Processor shall comply with any further written instructions with respect to Processing by the Controller.</w:t>
      </w:r>
    </w:p>
    <w:p w14:paraId="4B157D9F" w14:textId="77777777" w:rsidR="00DA30E0" w:rsidRDefault="004B3ECB">
      <w:pPr>
        <w:keepNext/>
        <w:numPr>
          <w:ilvl w:val="3"/>
          <w:numId w:val="10"/>
        </w:numPr>
        <w:spacing w:after="0" w:line="240" w:lineRule="auto"/>
        <w:jc w:val="both"/>
        <w:rPr>
          <w:rFonts w:ascii="Arial" w:eastAsia="Arial" w:hAnsi="Arial" w:cs="Arial"/>
          <w:sz w:val="24"/>
          <w:szCs w:val="24"/>
        </w:rPr>
      </w:pPr>
      <w:bookmarkStart w:id="1" w:name="_heading=h.4xuodpepicr" w:colFirst="0" w:colLast="0"/>
      <w:bookmarkEnd w:id="1"/>
      <w:r>
        <w:rPr>
          <w:rFonts w:ascii="Arial" w:eastAsia="Arial" w:hAnsi="Arial" w:cs="Arial"/>
          <w:sz w:val="24"/>
          <w:szCs w:val="24"/>
        </w:rPr>
        <w:t>Any such further instructions shall be incorporated into this Annex.</w:t>
      </w:r>
    </w:p>
    <w:p w14:paraId="4B157DA0" w14:textId="77777777" w:rsidR="00DA30E0" w:rsidRDefault="00DA30E0">
      <w:pPr>
        <w:keepNext/>
        <w:ind w:left="720"/>
        <w:rPr>
          <w:rFonts w:ascii="Arial" w:eastAsia="Arial" w:hAnsi="Arial" w:cs="Arial"/>
          <w:sz w:val="24"/>
          <w:szCs w:val="24"/>
        </w:rPr>
      </w:pPr>
    </w:p>
    <w:tbl>
      <w:tblPr>
        <w:tblStyle w:val="a6"/>
        <w:tblW w:w="9686"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423"/>
      </w:tblGrid>
      <w:tr w:rsidR="00DA30E0" w14:paraId="4B157DA3" w14:textId="77777777">
        <w:trPr>
          <w:trHeight w:val="700"/>
        </w:trPr>
        <w:tc>
          <w:tcPr>
            <w:tcW w:w="2263" w:type="dxa"/>
            <w:shd w:val="clear" w:color="auto" w:fill="BFBFBF"/>
            <w:vAlign w:val="center"/>
          </w:tcPr>
          <w:p w14:paraId="4B157DA1" w14:textId="77777777" w:rsidR="00DA30E0" w:rsidRDefault="004B3ECB">
            <w:pPr>
              <w:rPr>
                <w:rFonts w:ascii="Arial" w:eastAsia="Arial" w:hAnsi="Arial" w:cs="Arial"/>
                <w:b/>
                <w:sz w:val="24"/>
                <w:szCs w:val="24"/>
              </w:rPr>
            </w:pPr>
            <w:r>
              <w:rPr>
                <w:rFonts w:ascii="Arial" w:eastAsia="Arial" w:hAnsi="Arial" w:cs="Arial"/>
                <w:b/>
                <w:sz w:val="24"/>
                <w:szCs w:val="24"/>
              </w:rPr>
              <w:t>Description</w:t>
            </w:r>
          </w:p>
        </w:tc>
        <w:tc>
          <w:tcPr>
            <w:tcW w:w="7423" w:type="dxa"/>
            <w:shd w:val="clear" w:color="auto" w:fill="BFBFBF"/>
            <w:vAlign w:val="center"/>
          </w:tcPr>
          <w:p w14:paraId="4B157DA2" w14:textId="77777777" w:rsidR="00DA30E0" w:rsidRDefault="004B3ECB">
            <w:pPr>
              <w:jc w:val="center"/>
              <w:rPr>
                <w:rFonts w:ascii="Arial" w:eastAsia="Arial" w:hAnsi="Arial" w:cs="Arial"/>
                <w:b/>
                <w:sz w:val="24"/>
                <w:szCs w:val="24"/>
              </w:rPr>
            </w:pPr>
            <w:r>
              <w:rPr>
                <w:rFonts w:ascii="Arial" w:eastAsia="Arial" w:hAnsi="Arial" w:cs="Arial"/>
                <w:b/>
                <w:sz w:val="24"/>
                <w:szCs w:val="24"/>
              </w:rPr>
              <w:t>Details</w:t>
            </w:r>
          </w:p>
        </w:tc>
      </w:tr>
      <w:tr w:rsidR="00DA30E0" w14:paraId="4B157DB3" w14:textId="77777777">
        <w:trPr>
          <w:trHeight w:val="1620"/>
        </w:trPr>
        <w:tc>
          <w:tcPr>
            <w:tcW w:w="2263" w:type="dxa"/>
            <w:shd w:val="clear" w:color="auto" w:fill="auto"/>
          </w:tcPr>
          <w:p w14:paraId="4B157DA4" w14:textId="77777777" w:rsidR="00DA30E0" w:rsidRDefault="004B3ECB">
            <w:pPr>
              <w:rPr>
                <w:rFonts w:ascii="Arial" w:eastAsia="Arial" w:hAnsi="Arial" w:cs="Arial"/>
                <w:sz w:val="24"/>
                <w:szCs w:val="24"/>
              </w:rPr>
            </w:pPr>
            <w:r>
              <w:rPr>
                <w:rFonts w:ascii="Arial" w:eastAsia="Arial" w:hAnsi="Arial" w:cs="Arial"/>
                <w:sz w:val="24"/>
                <w:szCs w:val="24"/>
              </w:rPr>
              <w:t>Identity of Controller for each Category of Personal Data</w:t>
            </w:r>
          </w:p>
        </w:tc>
        <w:tc>
          <w:tcPr>
            <w:tcW w:w="7423" w:type="dxa"/>
            <w:shd w:val="clear" w:color="auto" w:fill="auto"/>
          </w:tcPr>
          <w:p w14:paraId="4B157DA5" w14:textId="46B26E9C" w:rsidR="00DA30E0" w:rsidRDefault="004B3ECB">
            <w:pPr>
              <w:rPr>
                <w:rFonts w:ascii="Arial" w:eastAsia="Arial" w:hAnsi="Arial" w:cs="Arial"/>
                <w:b/>
                <w:sz w:val="24"/>
                <w:szCs w:val="24"/>
              </w:rPr>
            </w:pPr>
            <w:r>
              <w:rPr>
                <w:rFonts w:ascii="Arial" w:eastAsia="Arial" w:hAnsi="Arial" w:cs="Arial"/>
                <w:b/>
                <w:sz w:val="24"/>
                <w:szCs w:val="24"/>
              </w:rPr>
              <w:t xml:space="preserve">The Relevant </w:t>
            </w:r>
            <w:sdt>
              <w:sdtPr>
                <w:tag w:val="goog_rdk_0"/>
                <w:id w:val="-1785027244"/>
                <w:showingPlcHdr/>
              </w:sdtPr>
              <w:sdtEndPr/>
              <w:sdtContent>
                <w:r>
                  <w:t xml:space="preserve">     </w:t>
                </w:r>
              </w:sdtContent>
            </w:sdt>
            <w:sdt>
              <w:sdtPr>
                <w:tag w:val="goog_rdk_1"/>
                <w:id w:val="-78825971"/>
              </w:sdtPr>
              <w:sdtEndPr/>
              <w:sdtContent>
                <w:r>
                  <w:rPr>
                    <w:rFonts w:ascii="Arial" w:eastAsia="Arial" w:hAnsi="Arial" w:cs="Arial"/>
                    <w:b/>
                    <w:sz w:val="24"/>
                    <w:szCs w:val="24"/>
                  </w:rPr>
                  <w:t>Buyer</w:t>
                </w:r>
              </w:sdtContent>
            </w:sdt>
            <w:r>
              <w:rPr>
                <w:rFonts w:ascii="Arial" w:eastAsia="Arial" w:hAnsi="Arial" w:cs="Arial"/>
                <w:b/>
                <w:sz w:val="24"/>
                <w:szCs w:val="24"/>
              </w:rPr>
              <w:t xml:space="preserve"> is Controller and the Supplier is Processor</w:t>
            </w:r>
          </w:p>
          <w:p w14:paraId="4B157DA6" w14:textId="464A23EC" w:rsidR="00DA30E0" w:rsidRDefault="004B3ECB">
            <w:pPr>
              <w:rPr>
                <w:rFonts w:ascii="Arial" w:eastAsia="Arial" w:hAnsi="Arial" w:cs="Arial"/>
                <w:sz w:val="24"/>
                <w:szCs w:val="24"/>
              </w:rPr>
            </w:pPr>
            <w:r>
              <w:rPr>
                <w:rFonts w:ascii="Arial" w:eastAsia="Arial" w:hAnsi="Arial" w:cs="Arial"/>
                <w:sz w:val="24"/>
                <w:szCs w:val="24"/>
              </w:rPr>
              <w:t xml:space="preserve">The Parties acknowledge that in accordance with paragraph 3 to paragraph 16 of this Joint Schedule 11 and for the purposes of the Data Protection Legislation, the Relevant </w:t>
            </w:r>
            <w:sdt>
              <w:sdtPr>
                <w:tag w:val="goog_rdk_2"/>
                <w:id w:val="-740180673"/>
              </w:sdtPr>
              <w:sdtEndPr/>
              <w:sdtContent>
                <w:r>
                  <w:rPr>
                    <w:rFonts w:ascii="Arial" w:eastAsia="Arial" w:hAnsi="Arial" w:cs="Arial"/>
                    <w:sz w:val="24"/>
                    <w:szCs w:val="24"/>
                  </w:rPr>
                  <w:t>Buyer</w:t>
                </w:r>
              </w:sdtContent>
            </w:sdt>
            <w:sdt>
              <w:sdtPr>
                <w:tag w:val="goog_rdk_3"/>
                <w:id w:val="2070141647"/>
                <w:showingPlcHdr/>
              </w:sdtPr>
              <w:sdtEndPr/>
              <w:sdtContent>
                <w:r>
                  <w:t xml:space="preserve">     </w:t>
                </w:r>
              </w:sdtContent>
            </w:sdt>
            <w:r>
              <w:rPr>
                <w:rFonts w:ascii="Arial" w:eastAsia="Arial" w:hAnsi="Arial" w:cs="Arial"/>
                <w:sz w:val="24"/>
                <w:szCs w:val="24"/>
              </w:rPr>
              <w:t xml:space="preserve"> is the Controller and the Supplier is the Processor of the following Personal Data</w:t>
            </w:r>
            <w:sdt>
              <w:sdtPr>
                <w:tag w:val="goog_rdk_4"/>
                <w:id w:val="-1502580254"/>
              </w:sdtPr>
              <w:sdtEndPr/>
              <w:sdtContent>
                <w:r>
                  <w:rPr>
                    <w:rFonts w:ascii="Arial" w:eastAsia="Arial" w:hAnsi="Arial" w:cs="Arial"/>
                    <w:sz w:val="24"/>
                    <w:szCs w:val="24"/>
                  </w:rPr>
                  <w:t xml:space="preserve"> in reference to GPA employees, clients, contractors and temporary workers</w:t>
                </w:r>
              </w:sdtContent>
            </w:sdt>
            <w:r>
              <w:rPr>
                <w:rFonts w:ascii="Arial" w:eastAsia="Arial" w:hAnsi="Arial" w:cs="Arial"/>
                <w:sz w:val="24"/>
                <w:szCs w:val="24"/>
              </w:rPr>
              <w:t>:</w:t>
            </w:r>
          </w:p>
          <w:p w14:paraId="4B157DA7" w14:textId="77777777" w:rsidR="00DA30E0" w:rsidRDefault="00DA30E0">
            <w:pPr>
              <w:rPr>
                <w:rFonts w:ascii="Arial" w:eastAsia="Arial" w:hAnsi="Arial" w:cs="Arial"/>
                <w:sz w:val="24"/>
                <w:szCs w:val="24"/>
              </w:rPr>
            </w:pPr>
          </w:p>
          <w:p w14:paraId="4B157DAB" w14:textId="2E6CDD19" w:rsidR="00DA30E0" w:rsidRDefault="0060041D">
            <w:pPr>
              <w:spacing w:line="276" w:lineRule="auto"/>
              <w:ind w:left="760" w:hanging="360"/>
              <w:jc w:val="both"/>
              <w:rPr>
                <w:rFonts w:ascii="Arial" w:eastAsia="Arial" w:hAnsi="Arial" w:cs="Arial"/>
                <w:i/>
                <w:sz w:val="24"/>
                <w:szCs w:val="24"/>
              </w:rPr>
            </w:pPr>
            <w:sdt>
              <w:sdtPr>
                <w:tag w:val="goog_rdk_7"/>
                <w:id w:val="-1020087150"/>
              </w:sdtPr>
              <w:sdtEndPr/>
              <w:sdtContent>
                <w:sdt>
                  <w:sdtPr>
                    <w:tag w:val="goog_rdk_6"/>
                    <w:id w:val="1473406179"/>
                    <w:showingPlcHdr/>
                  </w:sdtPr>
                  <w:sdtEndPr/>
                  <w:sdtContent>
                    <w:r w:rsidR="004B3ECB">
                      <w:t xml:space="preserve">     </w:t>
                    </w:r>
                  </w:sdtContent>
                </w:sdt>
              </w:sdtContent>
            </w:sdt>
            <w:sdt>
              <w:sdtPr>
                <w:tag w:val="goog_rdk_9"/>
                <w:id w:val="480432541"/>
              </w:sdtPr>
              <w:sdtEndPr/>
              <w:sdtContent>
                <w:sdt>
                  <w:sdtPr>
                    <w:tag w:val="goog_rdk_8"/>
                    <w:id w:val="-1725443755"/>
                  </w:sdtPr>
                  <w:sdtEndPr/>
                  <w:sdtContent/>
                </w:sdt>
              </w:sdtContent>
            </w:sdt>
            <w:sdt>
              <w:sdtPr>
                <w:tag w:val="goog_rdk_11"/>
                <w:id w:val="688488473"/>
              </w:sdtPr>
              <w:sdtEndPr/>
              <w:sdtContent>
                <w:sdt>
                  <w:sdtPr>
                    <w:tag w:val="goog_rdk_10"/>
                    <w:id w:val="-399909262"/>
                    <w:showingPlcHdr/>
                  </w:sdtPr>
                  <w:sdtEndPr/>
                  <w:sdtContent>
                    <w:r w:rsidR="004B3ECB">
                      <w:t xml:space="preserve">     </w:t>
                    </w:r>
                  </w:sdtContent>
                </w:sdt>
              </w:sdtContent>
            </w:sdt>
            <w:sdt>
              <w:sdtPr>
                <w:tag w:val="goog_rdk_14"/>
                <w:id w:val="735508985"/>
              </w:sdtPr>
              <w:sdtEndPr/>
              <w:sdtContent>
                <w:sdt>
                  <w:sdtPr>
                    <w:tag w:val="goog_rdk_13"/>
                    <w:id w:val="-1925257253"/>
                  </w:sdtPr>
                  <w:sdtEndPr/>
                  <w:sdtContent>
                    <w:r w:rsidR="004B3ECB">
                      <w:rPr>
                        <w:rFonts w:ascii="Arial" w:eastAsia="Arial" w:hAnsi="Arial" w:cs="Arial"/>
                        <w:i/>
                        <w:sz w:val="24"/>
                        <w:szCs w:val="24"/>
                      </w:rPr>
                      <w:t xml:space="preserve">·   </w:t>
                    </w:r>
                    <w:r w:rsidR="004B3ECB">
                      <w:rPr>
                        <w:rFonts w:ascii="Arial" w:eastAsia="Arial" w:hAnsi="Arial" w:cs="Arial"/>
                        <w:i/>
                        <w:sz w:val="24"/>
                        <w:szCs w:val="24"/>
                      </w:rPr>
                      <w:tab/>
                      <w:t>Name</w:t>
                    </w:r>
                  </w:sdtContent>
                </w:sdt>
              </w:sdtContent>
            </w:sdt>
          </w:p>
          <w:sdt>
            <w:sdtPr>
              <w:tag w:val="goog_rdk_16"/>
              <w:id w:val="-558399012"/>
            </w:sdtPr>
            <w:sdtEndPr/>
            <w:sdtContent>
              <w:p w14:paraId="4B157DAC" w14:textId="77777777" w:rsidR="00DA30E0" w:rsidRDefault="0060041D">
                <w:pPr>
                  <w:spacing w:line="276" w:lineRule="auto"/>
                  <w:ind w:left="760" w:hanging="360"/>
                  <w:jc w:val="both"/>
                  <w:rPr>
                    <w:rFonts w:ascii="Arial" w:eastAsia="Arial" w:hAnsi="Arial" w:cs="Arial"/>
                    <w:i/>
                    <w:sz w:val="24"/>
                    <w:szCs w:val="24"/>
                  </w:rPr>
                </w:pPr>
                <w:sdt>
                  <w:sdtPr>
                    <w:tag w:val="goog_rdk_15"/>
                    <w:id w:val="712395295"/>
                  </w:sdtPr>
                  <w:sdtEndPr/>
                  <w:sdtContent>
                    <w:r w:rsidR="004B3ECB">
                      <w:rPr>
                        <w:rFonts w:ascii="Arial" w:eastAsia="Arial" w:hAnsi="Arial" w:cs="Arial"/>
                        <w:i/>
                        <w:sz w:val="24"/>
                        <w:szCs w:val="24"/>
                      </w:rPr>
                      <w:t xml:space="preserve">·   </w:t>
                    </w:r>
                    <w:r w:rsidR="004B3ECB">
                      <w:rPr>
                        <w:rFonts w:ascii="Arial" w:eastAsia="Arial" w:hAnsi="Arial" w:cs="Arial"/>
                        <w:i/>
                        <w:sz w:val="24"/>
                        <w:szCs w:val="24"/>
                      </w:rPr>
                      <w:tab/>
                      <w:t>Work Address</w:t>
                    </w:r>
                  </w:sdtContent>
                </w:sdt>
              </w:p>
            </w:sdtContent>
          </w:sdt>
          <w:sdt>
            <w:sdtPr>
              <w:tag w:val="goog_rdk_18"/>
              <w:id w:val="1767656957"/>
            </w:sdtPr>
            <w:sdtEndPr/>
            <w:sdtContent>
              <w:p w14:paraId="4B157DAD" w14:textId="77777777" w:rsidR="00DA30E0" w:rsidRDefault="0060041D">
                <w:pPr>
                  <w:spacing w:line="276" w:lineRule="auto"/>
                  <w:ind w:left="760" w:hanging="360"/>
                  <w:jc w:val="both"/>
                  <w:rPr>
                    <w:rFonts w:ascii="Arial" w:eastAsia="Arial" w:hAnsi="Arial" w:cs="Arial"/>
                    <w:i/>
                    <w:sz w:val="24"/>
                    <w:szCs w:val="24"/>
                  </w:rPr>
                </w:pPr>
                <w:sdt>
                  <w:sdtPr>
                    <w:tag w:val="goog_rdk_17"/>
                    <w:id w:val="1054200492"/>
                  </w:sdtPr>
                  <w:sdtEndPr/>
                  <w:sdtContent>
                    <w:r w:rsidR="004B3ECB">
                      <w:rPr>
                        <w:rFonts w:ascii="Arial" w:eastAsia="Arial" w:hAnsi="Arial" w:cs="Arial"/>
                        <w:i/>
                        <w:sz w:val="24"/>
                        <w:szCs w:val="24"/>
                      </w:rPr>
                      <w:t xml:space="preserve">·   </w:t>
                    </w:r>
                    <w:r w:rsidR="004B3ECB">
                      <w:rPr>
                        <w:rFonts w:ascii="Arial" w:eastAsia="Arial" w:hAnsi="Arial" w:cs="Arial"/>
                        <w:i/>
                        <w:sz w:val="24"/>
                        <w:szCs w:val="24"/>
                      </w:rPr>
                      <w:tab/>
                      <w:t>Work Telephone Number</w:t>
                    </w:r>
                  </w:sdtContent>
                </w:sdt>
              </w:p>
            </w:sdtContent>
          </w:sdt>
          <w:sdt>
            <w:sdtPr>
              <w:tag w:val="goog_rdk_20"/>
              <w:id w:val="501930491"/>
            </w:sdtPr>
            <w:sdtEndPr/>
            <w:sdtContent>
              <w:p w14:paraId="4B157DAE" w14:textId="77777777" w:rsidR="00DA30E0" w:rsidRDefault="0060041D">
                <w:pPr>
                  <w:spacing w:line="276" w:lineRule="auto"/>
                  <w:ind w:left="760" w:hanging="360"/>
                  <w:jc w:val="both"/>
                  <w:rPr>
                    <w:rFonts w:ascii="Arial" w:eastAsia="Arial" w:hAnsi="Arial" w:cs="Arial"/>
                    <w:i/>
                    <w:sz w:val="24"/>
                    <w:szCs w:val="24"/>
                  </w:rPr>
                </w:pPr>
                <w:sdt>
                  <w:sdtPr>
                    <w:tag w:val="goog_rdk_19"/>
                    <w:id w:val="773520185"/>
                  </w:sdtPr>
                  <w:sdtEndPr/>
                  <w:sdtContent>
                    <w:r w:rsidR="004B3ECB">
                      <w:rPr>
                        <w:rFonts w:ascii="Arial" w:eastAsia="Arial" w:hAnsi="Arial" w:cs="Arial"/>
                        <w:i/>
                        <w:sz w:val="24"/>
                        <w:szCs w:val="24"/>
                      </w:rPr>
                      <w:t xml:space="preserve">·   </w:t>
                    </w:r>
                    <w:r w:rsidR="004B3ECB">
                      <w:rPr>
                        <w:rFonts w:ascii="Arial" w:eastAsia="Arial" w:hAnsi="Arial" w:cs="Arial"/>
                        <w:i/>
                        <w:sz w:val="24"/>
                        <w:szCs w:val="24"/>
                      </w:rPr>
                      <w:tab/>
                      <w:t>Work Email Address</w:t>
                    </w:r>
                  </w:sdtContent>
                </w:sdt>
              </w:p>
            </w:sdtContent>
          </w:sdt>
          <w:sdt>
            <w:sdtPr>
              <w:tag w:val="goog_rdk_22"/>
              <w:id w:val="-488253122"/>
            </w:sdtPr>
            <w:sdtEndPr/>
            <w:sdtContent>
              <w:p w14:paraId="4B157DAF" w14:textId="77777777" w:rsidR="00DA30E0" w:rsidRDefault="0060041D">
                <w:pPr>
                  <w:spacing w:line="276" w:lineRule="auto"/>
                  <w:ind w:left="760" w:hanging="360"/>
                  <w:jc w:val="both"/>
                  <w:rPr>
                    <w:rFonts w:ascii="Arial" w:eastAsia="Arial" w:hAnsi="Arial" w:cs="Arial"/>
                    <w:i/>
                    <w:sz w:val="24"/>
                    <w:szCs w:val="24"/>
                  </w:rPr>
                </w:pPr>
                <w:sdt>
                  <w:sdtPr>
                    <w:tag w:val="goog_rdk_21"/>
                    <w:id w:val="-918487411"/>
                  </w:sdtPr>
                  <w:sdtEndPr/>
                  <w:sdtContent>
                    <w:r w:rsidR="004B3ECB">
                      <w:rPr>
                        <w:rFonts w:ascii="Arial" w:eastAsia="Arial" w:hAnsi="Arial" w:cs="Arial"/>
                        <w:i/>
                        <w:sz w:val="24"/>
                        <w:szCs w:val="24"/>
                      </w:rPr>
                      <w:t xml:space="preserve">·   </w:t>
                    </w:r>
                    <w:r w:rsidR="004B3ECB">
                      <w:rPr>
                        <w:rFonts w:ascii="Arial" w:eastAsia="Arial" w:hAnsi="Arial" w:cs="Arial"/>
                        <w:i/>
                        <w:sz w:val="24"/>
                        <w:szCs w:val="24"/>
                      </w:rPr>
                      <w:tab/>
                      <w:t>Other personal data as may be requested from time to time.</w:t>
                    </w:r>
                  </w:sdtContent>
                </w:sdt>
              </w:p>
            </w:sdtContent>
          </w:sdt>
          <w:p w14:paraId="4B157DB0" w14:textId="77777777" w:rsidR="00DA30E0" w:rsidRDefault="00DA30E0">
            <w:pPr>
              <w:rPr>
                <w:rFonts w:ascii="Arial" w:eastAsia="Arial" w:hAnsi="Arial" w:cs="Arial"/>
                <w:sz w:val="24"/>
                <w:szCs w:val="24"/>
              </w:rPr>
            </w:pPr>
          </w:p>
          <w:sdt>
            <w:sdtPr>
              <w:tag w:val="goog_rdk_25"/>
              <w:id w:val="1977175813"/>
            </w:sdtPr>
            <w:sdtEndPr/>
            <w:sdtContent>
              <w:p w14:paraId="4B157DB1" w14:textId="77777777" w:rsidR="00DA30E0" w:rsidRDefault="0060041D">
                <w:pPr>
                  <w:rPr>
                    <w:rFonts w:ascii="Arial" w:eastAsia="Arial" w:hAnsi="Arial" w:cs="Arial"/>
                    <w:sz w:val="24"/>
                    <w:szCs w:val="24"/>
                  </w:rPr>
                </w:pPr>
                <w:sdt>
                  <w:sdtPr>
                    <w:tag w:val="goog_rdk_24"/>
                    <w:id w:val="2069220385"/>
                  </w:sdtPr>
                  <w:sdtEndPr/>
                  <w:sdtContent/>
                </w:sdt>
              </w:p>
            </w:sdtContent>
          </w:sdt>
          <w:p w14:paraId="4B157DB2" w14:textId="77777777" w:rsidR="00DA30E0" w:rsidRDefault="00DA30E0">
            <w:pPr>
              <w:rPr>
                <w:rFonts w:ascii="Arial" w:eastAsia="Arial" w:hAnsi="Arial" w:cs="Arial"/>
                <w:sz w:val="24"/>
                <w:szCs w:val="24"/>
              </w:rPr>
            </w:pPr>
          </w:p>
        </w:tc>
      </w:tr>
      <w:tr w:rsidR="00DA30E0" w14:paraId="4B157DBA" w14:textId="77777777">
        <w:trPr>
          <w:trHeight w:val="1460"/>
        </w:trPr>
        <w:tc>
          <w:tcPr>
            <w:tcW w:w="2263" w:type="dxa"/>
            <w:shd w:val="clear" w:color="auto" w:fill="auto"/>
          </w:tcPr>
          <w:p w14:paraId="4B157DB4" w14:textId="77777777" w:rsidR="00DA30E0" w:rsidRDefault="004B3ECB">
            <w:pPr>
              <w:rPr>
                <w:rFonts w:ascii="Arial" w:eastAsia="Arial" w:hAnsi="Arial" w:cs="Arial"/>
                <w:sz w:val="24"/>
                <w:szCs w:val="24"/>
              </w:rPr>
            </w:pPr>
            <w:r>
              <w:rPr>
                <w:rFonts w:ascii="Arial" w:eastAsia="Arial" w:hAnsi="Arial" w:cs="Arial"/>
                <w:sz w:val="24"/>
                <w:szCs w:val="24"/>
              </w:rPr>
              <w:t>Duration of the Processing</w:t>
            </w:r>
          </w:p>
        </w:tc>
        <w:tc>
          <w:tcPr>
            <w:tcW w:w="7423" w:type="dxa"/>
            <w:shd w:val="clear" w:color="auto" w:fill="auto"/>
          </w:tcPr>
          <w:p w14:paraId="4B157DB5" w14:textId="216AE419" w:rsidR="00DA30E0" w:rsidRDefault="0060041D">
            <w:pPr>
              <w:spacing w:after="200" w:line="276" w:lineRule="auto"/>
              <w:rPr>
                <w:rFonts w:ascii="Arial" w:eastAsia="Arial" w:hAnsi="Arial" w:cs="Arial"/>
                <w:i/>
                <w:sz w:val="24"/>
                <w:szCs w:val="24"/>
              </w:rPr>
            </w:pPr>
            <w:sdt>
              <w:sdtPr>
                <w:tag w:val="goog_rdk_27"/>
                <w:id w:val="-889110268"/>
                <w:showingPlcHdr/>
              </w:sdtPr>
              <w:sdtEndPr/>
              <w:sdtContent>
                <w:r w:rsidR="004B3ECB">
                  <w:t xml:space="preserve">     </w:t>
                </w:r>
              </w:sdtContent>
            </w:sdt>
          </w:p>
          <w:sdt>
            <w:sdtPr>
              <w:tag w:val="goog_rdk_30"/>
              <w:id w:val="1330563207"/>
            </w:sdtPr>
            <w:sdtEndPr/>
            <w:sdtContent>
              <w:p w14:paraId="4B157DB6" w14:textId="77777777" w:rsidR="00DA30E0" w:rsidRDefault="0060041D">
                <w:pPr>
                  <w:spacing w:after="200" w:line="276" w:lineRule="auto"/>
                  <w:rPr>
                    <w:rFonts w:ascii="Arial" w:eastAsia="Arial" w:hAnsi="Arial" w:cs="Arial"/>
                    <w:i/>
                    <w:sz w:val="24"/>
                    <w:szCs w:val="24"/>
                  </w:rPr>
                </w:pPr>
                <w:sdt>
                  <w:sdtPr>
                    <w:tag w:val="goog_rdk_29"/>
                    <w:id w:val="-1668554809"/>
                  </w:sdtPr>
                  <w:sdtEndPr/>
                  <w:sdtContent>
                    <w:r w:rsidR="004B3ECB">
                      <w:rPr>
                        <w:rFonts w:ascii="Arial" w:eastAsia="Arial" w:hAnsi="Arial" w:cs="Arial"/>
                        <w:i/>
                        <w:sz w:val="24"/>
                        <w:szCs w:val="24"/>
                      </w:rPr>
                      <w:t xml:space="preserve">Processing of data will be required during the life of the contract, from the Effective Date until the end of the Term and any Termination Assistance Period applied to the Contract. </w:t>
                    </w:r>
                  </w:sdtContent>
                </w:sdt>
              </w:p>
            </w:sdtContent>
          </w:sdt>
          <w:sdt>
            <w:sdtPr>
              <w:tag w:val="goog_rdk_32"/>
              <w:id w:val="-53079739"/>
            </w:sdtPr>
            <w:sdtEndPr/>
            <w:sdtContent>
              <w:p w14:paraId="4B157DB7" w14:textId="77777777" w:rsidR="00DA30E0" w:rsidRDefault="0060041D">
                <w:pPr>
                  <w:spacing w:after="200" w:line="276" w:lineRule="auto"/>
                  <w:rPr>
                    <w:rFonts w:ascii="Arial" w:eastAsia="Arial" w:hAnsi="Arial" w:cs="Arial"/>
                    <w:i/>
                    <w:sz w:val="24"/>
                    <w:szCs w:val="24"/>
                  </w:rPr>
                </w:pPr>
                <w:sdt>
                  <w:sdtPr>
                    <w:tag w:val="goog_rdk_31"/>
                    <w:id w:val="1341129296"/>
                  </w:sdtPr>
                  <w:sdtEndPr/>
                  <w:sdtContent>
                    <w:r w:rsidR="004B3ECB">
                      <w:rPr>
                        <w:rFonts w:ascii="Arial" w:eastAsia="Arial" w:hAnsi="Arial" w:cs="Arial"/>
                        <w:i/>
                        <w:sz w:val="24"/>
                        <w:szCs w:val="24"/>
                      </w:rPr>
                      <w:t>The Supplier shall not use, retain or process any Personal Data beyond the date of the termination date without prior written consent of the Buyer, subject to when the Supplier is obliged to retain Personal Data by law.</w:t>
                    </w:r>
                  </w:sdtContent>
                </w:sdt>
              </w:p>
            </w:sdtContent>
          </w:sdt>
          <w:p w14:paraId="4B157DB9" w14:textId="24992A00" w:rsidR="00DA30E0" w:rsidRDefault="0060041D">
            <w:pPr>
              <w:spacing w:after="200" w:line="276" w:lineRule="auto"/>
              <w:rPr>
                <w:rFonts w:ascii="Arial" w:eastAsia="Arial" w:hAnsi="Arial" w:cs="Arial"/>
                <w:i/>
                <w:sz w:val="24"/>
                <w:szCs w:val="24"/>
              </w:rPr>
            </w:pPr>
            <w:sdt>
              <w:sdtPr>
                <w:tag w:val="goog_rdk_35"/>
                <w:id w:val="1372567465"/>
              </w:sdtPr>
              <w:sdtEndPr/>
              <w:sdtContent>
                <w:sdt>
                  <w:sdtPr>
                    <w:tag w:val="goog_rdk_34"/>
                    <w:id w:val="-837621109"/>
                    <w:showingPlcHdr/>
                  </w:sdtPr>
                  <w:sdtEndPr/>
                  <w:sdtContent>
                    <w:r w:rsidR="004B3ECB">
                      <w:t xml:space="preserve">     </w:t>
                    </w:r>
                  </w:sdtContent>
                </w:sdt>
              </w:sdtContent>
            </w:sdt>
            <w:sdt>
              <w:sdtPr>
                <w:tag w:val="goog_rdk_36"/>
                <w:id w:val="944418764"/>
                <w:showingPlcHdr/>
              </w:sdtPr>
              <w:sdtEndPr/>
              <w:sdtContent>
                <w:r w:rsidR="004B3ECB">
                  <w:t xml:space="preserve">     </w:t>
                </w:r>
              </w:sdtContent>
            </w:sdt>
          </w:p>
        </w:tc>
      </w:tr>
      <w:tr w:rsidR="00DA30E0" w14:paraId="4B157DD1" w14:textId="77777777">
        <w:trPr>
          <w:trHeight w:val="1520"/>
        </w:trPr>
        <w:tc>
          <w:tcPr>
            <w:tcW w:w="2263" w:type="dxa"/>
            <w:shd w:val="clear" w:color="auto" w:fill="auto"/>
          </w:tcPr>
          <w:p w14:paraId="4B157DBB" w14:textId="77777777" w:rsidR="00DA30E0" w:rsidRPr="004B3ECB" w:rsidRDefault="004B3ECB">
            <w:pPr>
              <w:rPr>
                <w:rFonts w:ascii="Arial" w:eastAsia="Arial" w:hAnsi="Arial" w:cs="Arial"/>
                <w:color w:val="auto"/>
                <w:sz w:val="24"/>
                <w:szCs w:val="24"/>
              </w:rPr>
            </w:pPr>
            <w:r w:rsidRPr="004B3ECB">
              <w:rPr>
                <w:rFonts w:ascii="Arial" w:eastAsia="Arial" w:hAnsi="Arial" w:cs="Arial"/>
                <w:color w:val="auto"/>
                <w:sz w:val="24"/>
                <w:szCs w:val="24"/>
              </w:rPr>
              <w:lastRenderedPageBreak/>
              <w:t>Nature and purposes of the Processing</w:t>
            </w:r>
          </w:p>
        </w:tc>
        <w:tc>
          <w:tcPr>
            <w:tcW w:w="7423" w:type="dxa"/>
            <w:shd w:val="clear" w:color="auto" w:fill="auto"/>
          </w:tcPr>
          <w:p w14:paraId="4B157DBC" w14:textId="77777777" w:rsidR="00DA30E0" w:rsidRPr="004B3ECB" w:rsidRDefault="004B3ECB">
            <w:pPr>
              <w:spacing w:after="200" w:line="276" w:lineRule="auto"/>
              <w:rPr>
                <w:rFonts w:ascii="Arial" w:eastAsia="Arial" w:hAnsi="Arial" w:cs="Arial"/>
                <w:color w:val="auto"/>
                <w:sz w:val="24"/>
                <w:szCs w:val="24"/>
              </w:rPr>
            </w:pPr>
            <w:r w:rsidRPr="004B3ECB">
              <w:rPr>
                <w:rFonts w:ascii="Arial" w:eastAsia="Arial" w:hAnsi="Arial" w:cs="Arial"/>
                <w:color w:val="auto"/>
                <w:sz w:val="24"/>
                <w:szCs w:val="24"/>
              </w:rPr>
              <w:t xml:space="preserve">The Supplier will process Personal Data for the purposes of providing the Services in accordance with the Call-Off Contract for the Provision of an Internet Protocol telephony (IP Telephony) based services across the GPA </w:t>
            </w:r>
            <w:proofErr w:type="spellStart"/>
            <w:proofErr w:type="gramStart"/>
            <w:r w:rsidRPr="004B3ECB">
              <w:rPr>
                <w:rFonts w:ascii="Arial" w:eastAsia="Arial" w:hAnsi="Arial" w:cs="Arial"/>
                <w:color w:val="auto"/>
                <w:sz w:val="24"/>
                <w:szCs w:val="24"/>
              </w:rPr>
              <w:t>estate.The</w:t>
            </w:r>
            <w:proofErr w:type="spellEnd"/>
            <w:proofErr w:type="gramEnd"/>
            <w:r w:rsidRPr="004B3ECB">
              <w:rPr>
                <w:rFonts w:ascii="Arial" w:eastAsia="Arial" w:hAnsi="Arial" w:cs="Arial"/>
                <w:color w:val="auto"/>
                <w:sz w:val="24"/>
                <w:szCs w:val="24"/>
              </w:rPr>
              <w:t xml:space="preserve"> nature of the processing will include, but not limited to;</w:t>
            </w:r>
          </w:p>
          <w:p w14:paraId="4B157DBD" w14:textId="77777777" w:rsidR="00DA30E0" w:rsidRPr="004B3ECB" w:rsidRDefault="004B3ECB">
            <w:pPr>
              <w:numPr>
                <w:ilvl w:val="0"/>
                <w:numId w:val="3"/>
              </w:numPr>
              <w:spacing w:line="276" w:lineRule="auto"/>
              <w:jc w:val="both"/>
              <w:rPr>
                <w:color w:val="auto"/>
                <w:sz w:val="24"/>
                <w:szCs w:val="24"/>
              </w:rPr>
            </w:pPr>
            <w:r w:rsidRPr="004B3ECB">
              <w:rPr>
                <w:rFonts w:ascii="Arial" w:eastAsia="Arial" w:hAnsi="Arial" w:cs="Arial"/>
                <w:color w:val="auto"/>
                <w:sz w:val="24"/>
                <w:szCs w:val="24"/>
              </w:rPr>
              <w:t>Data Collection</w:t>
            </w:r>
          </w:p>
          <w:p w14:paraId="4B157DBE" w14:textId="77777777" w:rsidR="00DA30E0" w:rsidRPr="004B3ECB" w:rsidRDefault="004B3ECB">
            <w:pPr>
              <w:numPr>
                <w:ilvl w:val="0"/>
                <w:numId w:val="3"/>
              </w:numPr>
              <w:spacing w:line="276" w:lineRule="auto"/>
              <w:jc w:val="both"/>
              <w:rPr>
                <w:color w:val="auto"/>
                <w:sz w:val="24"/>
                <w:szCs w:val="24"/>
              </w:rPr>
            </w:pPr>
            <w:r w:rsidRPr="004B3ECB">
              <w:rPr>
                <w:rFonts w:ascii="Arial" w:eastAsia="Arial" w:hAnsi="Arial" w:cs="Arial"/>
                <w:color w:val="auto"/>
                <w:sz w:val="24"/>
                <w:szCs w:val="24"/>
              </w:rPr>
              <w:t>Recording</w:t>
            </w:r>
          </w:p>
          <w:p w14:paraId="4B157DBF" w14:textId="77777777" w:rsidR="00DA30E0" w:rsidRPr="004B3ECB" w:rsidRDefault="004B3ECB">
            <w:pPr>
              <w:numPr>
                <w:ilvl w:val="0"/>
                <w:numId w:val="3"/>
              </w:numPr>
              <w:spacing w:line="276" w:lineRule="auto"/>
              <w:jc w:val="both"/>
              <w:rPr>
                <w:color w:val="auto"/>
                <w:sz w:val="24"/>
                <w:szCs w:val="24"/>
              </w:rPr>
            </w:pPr>
            <w:r w:rsidRPr="004B3ECB">
              <w:rPr>
                <w:rFonts w:ascii="Arial" w:eastAsia="Arial" w:hAnsi="Arial" w:cs="Arial"/>
                <w:color w:val="auto"/>
                <w:sz w:val="24"/>
                <w:szCs w:val="24"/>
              </w:rPr>
              <w:t>Organisation</w:t>
            </w:r>
          </w:p>
          <w:p w14:paraId="4B157DC0" w14:textId="77777777" w:rsidR="00DA30E0" w:rsidRPr="004B3ECB" w:rsidRDefault="004B3ECB">
            <w:pPr>
              <w:numPr>
                <w:ilvl w:val="0"/>
                <w:numId w:val="3"/>
              </w:numPr>
              <w:spacing w:line="276" w:lineRule="auto"/>
              <w:jc w:val="both"/>
              <w:rPr>
                <w:color w:val="auto"/>
                <w:sz w:val="24"/>
                <w:szCs w:val="24"/>
              </w:rPr>
            </w:pPr>
            <w:r w:rsidRPr="004B3ECB">
              <w:rPr>
                <w:rFonts w:ascii="Arial" w:eastAsia="Arial" w:hAnsi="Arial" w:cs="Arial"/>
                <w:color w:val="auto"/>
                <w:sz w:val="24"/>
                <w:szCs w:val="24"/>
              </w:rPr>
              <w:t>Structuring</w:t>
            </w:r>
          </w:p>
          <w:p w14:paraId="4B157DC1" w14:textId="77777777" w:rsidR="00DA30E0" w:rsidRPr="004B3ECB" w:rsidRDefault="004B3ECB">
            <w:pPr>
              <w:numPr>
                <w:ilvl w:val="0"/>
                <w:numId w:val="3"/>
              </w:numPr>
              <w:spacing w:line="276" w:lineRule="auto"/>
              <w:jc w:val="both"/>
              <w:rPr>
                <w:color w:val="auto"/>
                <w:sz w:val="24"/>
                <w:szCs w:val="24"/>
              </w:rPr>
            </w:pPr>
            <w:r w:rsidRPr="004B3ECB">
              <w:rPr>
                <w:rFonts w:ascii="Arial" w:eastAsia="Arial" w:hAnsi="Arial" w:cs="Arial"/>
                <w:color w:val="auto"/>
                <w:sz w:val="24"/>
                <w:szCs w:val="24"/>
              </w:rPr>
              <w:t>Storage</w:t>
            </w:r>
          </w:p>
          <w:p w14:paraId="4B157DC2" w14:textId="77777777" w:rsidR="00DA30E0" w:rsidRPr="004B3ECB" w:rsidRDefault="004B3ECB">
            <w:pPr>
              <w:numPr>
                <w:ilvl w:val="0"/>
                <w:numId w:val="3"/>
              </w:numPr>
              <w:spacing w:line="276" w:lineRule="auto"/>
              <w:jc w:val="both"/>
              <w:rPr>
                <w:color w:val="auto"/>
                <w:sz w:val="24"/>
                <w:szCs w:val="24"/>
              </w:rPr>
            </w:pPr>
            <w:r w:rsidRPr="004B3ECB">
              <w:rPr>
                <w:rFonts w:ascii="Arial" w:eastAsia="Arial" w:hAnsi="Arial" w:cs="Arial"/>
                <w:color w:val="auto"/>
                <w:sz w:val="24"/>
                <w:szCs w:val="24"/>
              </w:rPr>
              <w:t>Adaptation or alteration</w:t>
            </w:r>
          </w:p>
          <w:p w14:paraId="4B157DC3" w14:textId="77777777" w:rsidR="00DA30E0" w:rsidRPr="004B3ECB" w:rsidRDefault="004B3ECB">
            <w:pPr>
              <w:numPr>
                <w:ilvl w:val="0"/>
                <w:numId w:val="3"/>
              </w:numPr>
              <w:spacing w:line="276" w:lineRule="auto"/>
              <w:jc w:val="both"/>
              <w:rPr>
                <w:color w:val="auto"/>
                <w:sz w:val="24"/>
                <w:szCs w:val="24"/>
              </w:rPr>
            </w:pPr>
            <w:r w:rsidRPr="004B3ECB">
              <w:rPr>
                <w:rFonts w:ascii="Arial" w:eastAsia="Arial" w:hAnsi="Arial" w:cs="Arial"/>
                <w:color w:val="auto"/>
                <w:sz w:val="24"/>
                <w:szCs w:val="24"/>
              </w:rPr>
              <w:t>Retrieval</w:t>
            </w:r>
          </w:p>
          <w:p w14:paraId="4B157DC4" w14:textId="77777777" w:rsidR="00DA30E0" w:rsidRPr="004B3ECB" w:rsidRDefault="004B3ECB">
            <w:pPr>
              <w:numPr>
                <w:ilvl w:val="0"/>
                <w:numId w:val="3"/>
              </w:numPr>
              <w:spacing w:line="276" w:lineRule="auto"/>
              <w:jc w:val="both"/>
              <w:rPr>
                <w:color w:val="auto"/>
                <w:sz w:val="24"/>
                <w:szCs w:val="24"/>
              </w:rPr>
            </w:pPr>
            <w:r w:rsidRPr="004B3ECB">
              <w:rPr>
                <w:rFonts w:ascii="Arial" w:eastAsia="Arial" w:hAnsi="Arial" w:cs="Arial"/>
                <w:color w:val="auto"/>
                <w:sz w:val="24"/>
                <w:szCs w:val="24"/>
              </w:rPr>
              <w:t>Consultation</w:t>
            </w:r>
          </w:p>
          <w:p w14:paraId="4B157DC5" w14:textId="77777777" w:rsidR="00DA30E0" w:rsidRPr="004B3ECB" w:rsidRDefault="004B3ECB">
            <w:pPr>
              <w:numPr>
                <w:ilvl w:val="0"/>
                <w:numId w:val="3"/>
              </w:numPr>
              <w:spacing w:line="276" w:lineRule="auto"/>
              <w:jc w:val="both"/>
              <w:rPr>
                <w:color w:val="auto"/>
                <w:sz w:val="24"/>
                <w:szCs w:val="24"/>
              </w:rPr>
            </w:pPr>
            <w:r w:rsidRPr="004B3ECB">
              <w:rPr>
                <w:rFonts w:ascii="Arial" w:eastAsia="Arial" w:hAnsi="Arial" w:cs="Arial"/>
                <w:color w:val="auto"/>
                <w:sz w:val="24"/>
                <w:szCs w:val="24"/>
              </w:rPr>
              <w:t>Use</w:t>
            </w:r>
          </w:p>
          <w:p w14:paraId="4B157DC6" w14:textId="77777777" w:rsidR="00DA30E0" w:rsidRPr="004B3ECB" w:rsidRDefault="004B3ECB">
            <w:pPr>
              <w:numPr>
                <w:ilvl w:val="0"/>
                <w:numId w:val="3"/>
              </w:numPr>
              <w:spacing w:line="276" w:lineRule="auto"/>
              <w:jc w:val="both"/>
              <w:rPr>
                <w:color w:val="auto"/>
                <w:sz w:val="24"/>
                <w:szCs w:val="24"/>
              </w:rPr>
            </w:pPr>
            <w:r w:rsidRPr="004B3ECB">
              <w:rPr>
                <w:rFonts w:ascii="Arial" w:eastAsia="Arial" w:hAnsi="Arial" w:cs="Arial"/>
                <w:color w:val="auto"/>
                <w:sz w:val="24"/>
                <w:szCs w:val="24"/>
              </w:rPr>
              <w:t>Disclosure by transmission to the Buyers system</w:t>
            </w:r>
          </w:p>
          <w:p w14:paraId="4B157DC7" w14:textId="77777777" w:rsidR="00DA30E0" w:rsidRPr="004B3ECB" w:rsidRDefault="004B3ECB">
            <w:pPr>
              <w:numPr>
                <w:ilvl w:val="0"/>
                <w:numId w:val="3"/>
              </w:numPr>
              <w:spacing w:line="276" w:lineRule="auto"/>
              <w:jc w:val="both"/>
              <w:rPr>
                <w:color w:val="auto"/>
                <w:sz w:val="24"/>
                <w:szCs w:val="24"/>
              </w:rPr>
            </w:pPr>
            <w:r w:rsidRPr="004B3ECB">
              <w:rPr>
                <w:rFonts w:ascii="Arial" w:eastAsia="Arial" w:hAnsi="Arial" w:cs="Arial"/>
                <w:color w:val="auto"/>
                <w:sz w:val="24"/>
                <w:szCs w:val="24"/>
              </w:rPr>
              <w:t>Dissemination or otherwise making available</w:t>
            </w:r>
          </w:p>
          <w:p w14:paraId="4B157DC8" w14:textId="77777777" w:rsidR="00DA30E0" w:rsidRPr="004B3ECB" w:rsidRDefault="004B3ECB">
            <w:pPr>
              <w:numPr>
                <w:ilvl w:val="0"/>
                <w:numId w:val="3"/>
              </w:numPr>
              <w:spacing w:line="276" w:lineRule="auto"/>
              <w:jc w:val="both"/>
              <w:rPr>
                <w:color w:val="auto"/>
                <w:sz w:val="24"/>
                <w:szCs w:val="24"/>
              </w:rPr>
            </w:pPr>
            <w:r w:rsidRPr="004B3ECB">
              <w:rPr>
                <w:rFonts w:ascii="Arial" w:eastAsia="Arial" w:hAnsi="Arial" w:cs="Arial"/>
                <w:color w:val="auto"/>
                <w:sz w:val="24"/>
                <w:szCs w:val="24"/>
              </w:rPr>
              <w:t>Alignment or Combination</w:t>
            </w:r>
          </w:p>
          <w:p w14:paraId="4B157DC9" w14:textId="77777777" w:rsidR="00DA30E0" w:rsidRPr="004B3ECB" w:rsidRDefault="004B3ECB">
            <w:pPr>
              <w:numPr>
                <w:ilvl w:val="0"/>
                <w:numId w:val="3"/>
              </w:numPr>
              <w:spacing w:line="276" w:lineRule="auto"/>
              <w:jc w:val="both"/>
              <w:rPr>
                <w:color w:val="auto"/>
                <w:sz w:val="24"/>
                <w:szCs w:val="24"/>
              </w:rPr>
            </w:pPr>
            <w:r w:rsidRPr="004B3ECB">
              <w:rPr>
                <w:rFonts w:ascii="Arial" w:eastAsia="Arial" w:hAnsi="Arial" w:cs="Arial"/>
                <w:color w:val="auto"/>
                <w:sz w:val="24"/>
                <w:szCs w:val="24"/>
              </w:rPr>
              <w:t>Restriction</w:t>
            </w:r>
          </w:p>
          <w:p w14:paraId="4B157DCA" w14:textId="77777777" w:rsidR="00DA30E0" w:rsidRPr="004B3ECB" w:rsidRDefault="004B3ECB">
            <w:pPr>
              <w:numPr>
                <w:ilvl w:val="0"/>
                <w:numId w:val="16"/>
              </w:numPr>
              <w:spacing w:line="276" w:lineRule="auto"/>
              <w:jc w:val="both"/>
              <w:rPr>
                <w:rFonts w:ascii="Arial" w:eastAsia="Arial" w:hAnsi="Arial" w:cs="Arial"/>
                <w:color w:val="auto"/>
              </w:rPr>
            </w:pPr>
            <w:r w:rsidRPr="004B3ECB">
              <w:rPr>
                <w:rFonts w:ascii="Arial" w:eastAsia="Arial" w:hAnsi="Arial" w:cs="Arial"/>
                <w:color w:val="auto"/>
                <w:sz w:val="24"/>
                <w:szCs w:val="24"/>
              </w:rPr>
              <w:t xml:space="preserve">Erasure or destruction of data (both digitally and physically).  </w:t>
            </w:r>
            <w:r w:rsidRPr="004B3ECB">
              <w:rPr>
                <w:rFonts w:ascii="Arial" w:eastAsia="Arial" w:hAnsi="Arial" w:cs="Arial"/>
                <w:color w:val="auto"/>
                <w:sz w:val="22"/>
                <w:szCs w:val="22"/>
              </w:rPr>
              <w:t xml:space="preserve"> </w:t>
            </w:r>
          </w:p>
          <w:p w14:paraId="4B157DCB" w14:textId="77777777" w:rsidR="00DA30E0" w:rsidRPr="004B3ECB" w:rsidRDefault="00DA30E0">
            <w:pPr>
              <w:spacing w:line="276" w:lineRule="auto"/>
              <w:ind w:left="1440"/>
              <w:jc w:val="both"/>
              <w:rPr>
                <w:rFonts w:ascii="Arial" w:eastAsia="Arial" w:hAnsi="Arial" w:cs="Arial"/>
                <w:color w:val="auto"/>
                <w:sz w:val="22"/>
                <w:szCs w:val="22"/>
              </w:rPr>
            </w:pPr>
          </w:p>
          <w:p w14:paraId="4B157DCC" w14:textId="77777777" w:rsidR="00DA30E0" w:rsidRPr="004B3ECB" w:rsidRDefault="004B3ECB">
            <w:pPr>
              <w:spacing w:after="200" w:line="276" w:lineRule="auto"/>
              <w:rPr>
                <w:rFonts w:ascii="Arial" w:eastAsia="Arial" w:hAnsi="Arial" w:cs="Arial"/>
                <w:color w:val="auto"/>
                <w:sz w:val="24"/>
                <w:szCs w:val="24"/>
              </w:rPr>
            </w:pPr>
            <w:r w:rsidRPr="004B3ECB">
              <w:rPr>
                <w:rFonts w:ascii="Arial" w:eastAsia="Arial" w:hAnsi="Arial" w:cs="Arial"/>
                <w:color w:val="auto"/>
                <w:sz w:val="24"/>
                <w:szCs w:val="24"/>
              </w:rPr>
              <w:t xml:space="preserve">This may also include: </w:t>
            </w:r>
          </w:p>
          <w:p w14:paraId="4B157DCD" w14:textId="77777777" w:rsidR="00DA30E0" w:rsidRPr="004B3ECB" w:rsidRDefault="004B3ECB">
            <w:pPr>
              <w:numPr>
                <w:ilvl w:val="0"/>
                <w:numId w:val="14"/>
              </w:numPr>
              <w:rPr>
                <w:rFonts w:ascii="Arial" w:eastAsia="Arial" w:hAnsi="Arial" w:cs="Arial"/>
                <w:color w:val="auto"/>
                <w:sz w:val="24"/>
                <w:szCs w:val="24"/>
              </w:rPr>
            </w:pPr>
            <w:r w:rsidRPr="004B3ECB">
              <w:rPr>
                <w:rFonts w:ascii="Arial" w:eastAsia="Arial" w:hAnsi="Arial" w:cs="Arial"/>
                <w:color w:val="auto"/>
                <w:sz w:val="24"/>
                <w:szCs w:val="24"/>
              </w:rPr>
              <w:t xml:space="preserve">inviting the Supplier Staff to contract management workshops and events; </w:t>
            </w:r>
          </w:p>
          <w:p w14:paraId="4B157DCE" w14:textId="77777777" w:rsidR="00DA30E0" w:rsidRPr="004B3ECB" w:rsidRDefault="004B3ECB">
            <w:pPr>
              <w:numPr>
                <w:ilvl w:val="0"/>
                <w:numId w:val="14"/>
              </w:numPr>
              <w:rPr>
                <w:rFonts w:ascii="Arial" w:eastAsia="Arial" w:hAnsi="Arial" w:cs="Arial"/>
                <w:color w:val="auto"/>
                <w:sz w:val="24"/>
                <w:szCs w:val="24"/>
              </w:rPr>
            </w:pPr>
            <w:r w:rsidRPr="004B3ECB">
              <w:rPr>
                <w:rFonts w:ascii="Arial" w:eastAsia="Arial" w:hAnsi="Arial" w:cs="Arial"/>
                <w:color w:val="auto"/>
                <w:sz w:val="24"/>
                <w:szCs w:val="24"/>
              </w:rPr>
              <w:t xml:space="preserve">complying with requirements under the Contract to contact named individuals; </w:t>
            </w:r>
          </w:p>
          <w:p w14:paraId="4B157DCF" w14:textId="77777777" w:rsidR="00DA30E0" w:rsidRPr="004B3ECB" w:rsidRDefault="004B3ECB">
            <w:pPr>
              <w:numPr>
                <w:ilvl w:val="0"/>
                <w:numId w:val="14"/>
              </w:numPr>
              <w:rPr>
                <w:rFonts w:ascii="Arial" w:eastAsia="Arial" w:hAnsi="Arial" w:cs="Arial"/>
                <w:color w:val="auto"/>
                <w:sz w:val="24"/>
                <w:szCs w:val="24"/>
              </w:rPr>
            </w:pPr>
            <w:r w:rsidRPr="004B3ECB">
              <w:rPr>
                <w:rFonts w:ascii="Arial" w:eastAsia="Arial" w:hAnsi="Arial" w:cs="Arial"/>
                <w:color w:val="auto"/>
                <w:sz w:val="24"/>
                <w:szCs w:val="24"/>
              </w:rPr>
              <w:t>establishing the Supplier’s compliance with the procurement process and the Contract; and</w:t>
            </w:r>
          </w:p>
          <w:p w14:paraId="4B157DD0" w14:textId="77777777" w:rsidR="00DA30E0" w:rsidRPr="004B3ECB" w:rsidRDefault="004B3ECB">
            <w:pPr>
              <w:numPr>
                <w:ilvl w:val="0"/>
                <w:numId w:val="14"/>
              </w:numPr>
              <w:rPr>
                <w:rFonts w:ascii="Arial" w:eastAsia="Arial" w:hAnsi="Arial" w:cs="Arial"/>
                <w:color w:val="auto"/>
                <w:sz w:val="24"/>
                <w:szCs w:val="24"/>
              </w:rPr>
            </w:pPr>
            <w:r w:rsidRPr="004B3ECB">
              <w:rPr>
                <w:rFonts w:ascii="Arial" w:eastAsia="Arial" w:hAnsi="Arial" w:cs="Arial"/>
                <w:color w:val="auto"/>
                <w:sz w:val="24"/>
                <w:szCs w:val="24"/>
              </w:rPr>
              <w:t>including Personal Data within reports.</w:t>
            </w:r>
          </w:p>
        </w:tc>
      </w:tr>
      <w:tr w:rsidR="00DA30E0" w14:paraId="4B157DDF" w14:textId="77777777">
        <w:trPr>
          <w:trHeight w:val="1400"/>
        </w:trPr>
        <w:tc>
          <w:tcPr>
            <w:tcW w:w="2263" w:type="dxa"/>
            <w:shd w:val="clear" w:color="auto" w:fill="auto"/>
          </w:tcPr>
          <w:p w14:paraId="4B157DD2" w14:textId="77777777" w:rsidR="00DA30E0" w:rsidRPr="004B3ECB" w:rsidRDefault="004B3ECB">
            <w:pPr>
              <w:rPr>
                <w:rFonts w:ascii="Arial" w:eastAsia="Arial" w:hAnsi="Arial" w:cs="Arial"/>
                <w:color w:val="auto"/>
                <w:sz w:val="24"/>
                <w:szCs w:val="24"/>
              </w:rPr>
            </w:pPr>
            <w:r w:rsidRPr="004B3ECB">
              <w:rPr>
                <w:rFonts w:ascii="Arial" w:eastAsia="Arial" w:hAnsi="Arial" w:cs="Arial"/>
                <w:color w:val="auto"/>
                <w:sz w:val="24"/>
                <w:szCs w:val="24"/>
              </w:rPr>
              <w:t>Type of Personal Data</w:t>
            </w:r>
          </w:p>
        </w:tc>
        <w:tc>
          <w:tcPr>
            <w:tcW w:w="7423" w:type="dxa"/>
            <w:shd w:val="clear" w:color="auto" w:fill="auto"/>
          </w:tcPr>
          <w:p w14:paraId="4B157DD3" w14:textId="77777777" w:rsidR="00DA30E0" w:rsidRPr="004B3ECB" w:rsidRDefault="004B3ECB">
            <w:pPr>
              <w:jc w:val="both"/>
              <w:rPr>
                <w:rFonts w:ascii="Arial" w:eastAsia="Arial" w:hAnsi="Arial" w:cs="Arial"/>
                <w:color w:val="auto"/>
                <w:sz w:val="24"/>
                <w:szCs w:val="24"/>
              </w:rPr>
            </w:pPr>
            <w:r w:rsidRPr="004B3ECB">
              <w:rPr>
                <w:rFonts w:ascii="Arial" w:eastAsia="Arial" w:hAnsi="Arial" w:cs="Arial"/>
                <w:color w:val="auto"/>
                <w:sz w:val="24"/>
                <w:szCs w:val="24"/>
              </w:rPr>
              <w:t xml:space="preserve">Type of Personal Data being processed will be any and all information being received and or sent by the Buyer and or the Supplier, this includes but is not limited to; </w:t>
            </w:r>
          </w:p>
          <w:p w14:paraId="4B157DD4" w14:textId="77777777" w:rsidR="00DA30E0" w:rsidRPr="004B3ECB" w:rsidRDefault="00DA30E0">
            <w:pPr>
              <w:spacing w:before="240" w:line="276" w:lineRule="auto"/>
              <w:jc w:val="both"/>
              <w:rPr>
                <w:rFonts w:ascii="Arial" w:eastAsia="Arial" w:hAnsi="Arial" w:cs="Arial"/>
                <w:color w:val="auto"/>
                <w:sz w:val="24"/>
                <w:szCs w:val="24"/>
              </w:rPr>
            </w:pPr>
          </w:p>
          <w:p w14:paraId="4B157DD5" w14:textId="77777777" w:rsidR="00DA30E0" w:rsidRPr="004B3ECB" w:rsidRDefault="004B3ECB">
            <w:pPr>
              <w:numPr>
                <w:ilvl w:val="0"/>
                <w:numId w:val="1"/>
              </w:numPr>
              <w:spacing w:line="276" w:lineRule="auto"/>
              <w:jc w:val="both"/>
              <w:rPr>
                <w:rFonts w:ascii="Arial" w:eastAsia="Arial" w:hAnsi="Arial" w:cs="Arial"/>
                <w:color w:val="auto"/>
                <w:sz w:val="24"/>
                <w:szCs w:val="24"/>
              </w:rPr>
            </w:pPr>
            <w:r w:rsidRPr="004B3ECB">
              <w:rPr>
                <w:rFonts w:ascii="Arial" w:eastAsia="Arial" w:hAnsi="Arial" w:cs="Arial"/>
                <w:color w:val="auto"/>
                <w:sz w:val="24"/>
                <w:szCs w:val="24"/>
              </w:rPr>
              <w:t xml:space="preserve">Correspondence via email </w:t>
            </w:r>
          </w:p>
          <w:p w14:paraId="4B157DD6" w14:textId="77777777" w:rsidR="00DA30E0" w:rsidRPr="004B3ECB" w:rsidRDefault="004B3ECB">
            <w:pPr>
              <w:numPr>
                <w:ilvl w:val="0"/>
                <w:numId w:val="1"/>
              </w:numPr>
              <w:spacing w:after="240" w:line="276" w:lineRule="auto"/>
              <w:jc w:val="both"/>
              <w:rPr>
                <w:rFonts w:ascii="Arial" w:eastAsia="Arial" w:hAnsi="Arial" w:cs="Arial"/>
                <w:color w:val="auto"/>
                <w:sz w:val="24"/>
                <w:szCs w:val="24"/>
              </w:rPr>
            </w:pPr>
            <w:r w:rsidRPr="004B3ECB">
              <w:rPr>
                <w:rFonts w:ascii="Arial" w:eastAsia="Arial" w:hAnsi="Arial" w:cs="Arial"/>
                <w:color w:val="auto"/>
                <w:sz w:val="24"/>
                <w:szCs w:val="24"/>
              </w:rPr>
              <w:t>Information via files and documents</w:t>
            </w:r>
          </w:p>
          <w:p w14:paraId="4B157DD7" w14:textId="77777777" w:rsidR="00DA30E0" w:rsidRPr="004B3ECB" w:rsidRDefault="004B3ECB">
            <w:pPr>
              <w:spacing w:before="240" w:line="276" w:lineRule="auto"/>
              <w:rPr>
                <w:rFonts w:ascii="Arial" w:eastAsia="Arial" w:hAnsi="Arial" w:cs="Arial"/>
                <w:color w:val="auto"/>
                <w:sz w:val="24"/>
                <w:szCs w:val="24"/>
              </w:rPr>
            </w:pPr>
            <w:r w:rsidRPr="004B3ECB">
              <w:rPr>
                <w:rFonts w:ascii="Times New Roman" w:eastAsia="Times New Roman" w:hAnsi="Times New Roman" w:cs="Times New Roman"/>
                <w:color w:val="auto"/>
                <w:sz w:val="24"/>
                <w:szCs w:val="24"/>
              </w:rPr>
              <w:lastRenderedPageBreak/>
              <w:t xml:space="preserve"> </w:t>
            </w:r>
            <w:r w:rsidRPr="004B3ECB">
              <w:rPr>
                <w:rFonts w:ascii="Arial" w:eastAsia="Arial" w:hAnsi="Arial" w:cs="Arial"/>
                <w:color w:val="auto"/>
                <w:sz w:val="24"/>
                <w:szCs w:val="24"/>
              </w:rPr>
              <w:t xml:space="preserve">Potential Personal Data may include, but is not limited to; </w:t>
            </w:r>
            <w:r w:rsidRPr="004B3ECB">
              <w:rPr>
                <w:rFonts w:ascii="Arial" w:eastAsia="Arial" w:hAnsi="Arial" w:cs="Arial"/>
                <w:color w:val="auto"/>
                <w:sz w:val="24"/>
                <w:szCs w:val="24"/>
              </w:rPr>
              <w:br/>
            </w:r>
          </w:p>
          <w:p w14:paraId="4B157DD8" w14:textId="77777777" w:rsidR="00DA30E0" w:rsidRPr="004B3ECB" w:rsidRDefault="004B3ECB">
            <w:pPr>
              <w:numPr>
                <w:ilvl w:val="0"/>
                <w:numId w:val="2"/>
              </w:numPr>
              <w:spacing w:line="276" w:lineRule="auto"/>
              <w:jc w:val="both"/>
              <w:rPr>
                <w:color w:val="auto"/>
              </w:rPr>
            </w:pPr>
            <w:r w:rsidRPr="004B3ECB">
              <w:rPr>
                <w:rFonts w:ascii="Arial" w:eastAsia="Arial" w:hAnsi="Arial" w:cs="Arial"/>
                <w:color w:val="auto"/>
                <w:sz w:val="24"/>
                <w:szCs w:val="24"/>
              </w:rPr>
              <w:t>Name</w:t>
            </w:r>
          </w:p>
          <w:p w14:paraId="4B157DD9" w14:textId="77777777" w:rsidR="00DA30E0" w:rsidRPr="004B3ECB" w:rsidRDefault="004B3ECB">
            <w:pPr>
              <w:numPr>
                <w:ilvl w:val="0"/>
                <w:numId w:val="2"/>
              </w:numPr>
              <w:spacing w:line="276" w:lineRule="auto"/>
              <w:jc w:val="both"/>
              <w:rPr>
                <w:color w:val="auto"/>
              </w:rPr>
            </w:pPr>
            <w:r w:rsidRPr="004B3ECB">
              <w:rPr>
                <w:rFonts w:ascii="Arial" w:eastAsia="Arial" w:hAnsi="Arial" w:cs="Arial"/>
                <w:color w:val="auto"/>
                <w:sz w:val="24"/>
                <w:szCs w:val="24"/>
              </w:rPr>
              <w:t>Work Address</w:t>
            </w:r>
          </w:p>
          <w:p w14:paraId="4B157DDA" w14:textId="77777777" w:rsidR="00DA30E0" w:rsidRPr="004B3ECB" w:rsidRDefault="004B3ECB">
            <w:pPr>
              <w:numPr>
                <w:ilvl w:val="0"/>
                <w:numId w:val="2"/>
              </w:numPr>
              <w:spacing w:line="276" w:lineRule="auto"/>
              <w:jc w:val="both"/>
              <w:rPr>
                <w:color w:val="auto"/>
              </w:rPr>
            </w:pPr>
            <w:r w:rsidRPr="004B3ECB">
              <w:rPr>
                <w:rFonts w:ascii="Arial" w:eastAsia="Arial" w:hAnsi="Arial" w:cs="Arial"/>
                <w:color w:val="auto"/>
                <w:sz w:val="24"/>
                <w:szCs w:val="24"/>
              </w:rPr>
              <w:t>Work Telephone Number</w:t>
            </w:r>
          </w:p>
          <w:p w14:paraId="4B157DDB" w14:textId="77777777" w:rsidR="00DA30E0" w:rsidRPr="004B3ECB" w:rsidRDefault="004B3ECB">
            <w:pPr>
              <w:numPr>
                <w:ilvl w:val="0"/>
                <w:numId w:val="2"/>
              </w:numPr>
              <w:spacing w:line="276" w:lineRule="auto"/>
              <w:jc w:val="both"/>
              <w:rPr>
                <w:color w:val="auto"/>
              </w:rPr>
            </w:pPr>
            <w:r w:rsidRPr="004B3ECB">
              <w:rPr>
                <w:rFonts w:ascii="Arial" w:eastAsia="Arial" w:hAnsi="Arial" w:cs="Arial"/>
                <w:color w:val="auto"/>
                <w:sz w:val="24"/>
                <w:szCs w:val="24"/>
              </w:rPr>
              <w:t>Work Email Address</w:t>
            </w:r>
          </w:p>
          <w:p w14:paraId="4B157DDC" w14:textId="77777777" w:rsidR="00DA30E0" w:rsidRPr="004B3ECB" w:rsidRDefault="004B3ECB">
            <w:pPr>
              <w:numPr>
                <w:ilvl w:val="0"/>
                <w:numId w:val="2"/>
              </w:numPr>
              <w:spacing w:line="276" w:lineRule="auto"/>
              <w:jc w:val="both"/>
              <w:rPr>
                <w:rFonts w:ascii="Arial" w:eastAsia="Arial" w:hAnsi="Arial" w:cs="Arial"/>
                <w:color w:val="auto"/>
                <w:sz w:val="24"/>
                <w:szCs w:val="24"/>
              </w:rPr>
            </w:pPr>
            <w:r w:rsidRPr="004B3ECB">
              <w:rPr>
                <w:rFonts w:ascii="Arial" w:eastAsia="Arial" w:hAnsi="Arial" w:cs="Arial"/>
                <w:color w:val="auto"/>
                <w:sz w:val="24"/>
                <w:szCs w:val="24"/>
              </w:rPr>
              <w:t>Details of any relevant convictions</w:t>
            </w:r>
          </w:p>
          <w:p w14:paraId="4B157DDD" w14:textId="77777777" w:rsidR="00DA30E0" w:rsidRPr="004B3ECB" w:rsidRDefault="004B3ECB">
            <w:pPr>
              <w:numPr>
                <w:ilvl w:val="0"/>
                <w:numId w:val="2"/>
              </w:numPr>
              <w:spacing w:line="276" w:lineRule="auto"/>
              <w:jc w:val="both"/>
              <w:rPr>
                <w:rFonts w:ascii="Arial" w:eastAsia="Arial" w:hAnsi="Arial" w:cs="Arial"/>
                <w:color w:val="auto"/>
                <w:sz w:val="24"/>
                <w:szCs w:val="24"/>
              </w:rPr>
            </w:pPr>
            <w:r w:rsidRPr="004B3ECB">
              <w:rPr>
                <w:rFonts w:ascii="Arial" w:eastAsia="Arial" w:hAnsi="Arial" w:cs="Arial"/>
                <w:color w:val="auto"/>
                <w:sz w:val="24"/>
                <w:szCs w:val="24"/>
              </w:rPr>
              <w:t>Other personal data as may be requested from time to time.</w:t>
            </w:r>
          </w:p>
          <w:p w14:paraId="4B157DDE" w14:textId="77777777" w:rsidR="00DA30E0" w:rsidRPr="004B3ECB" w:rsidRDefault="004B3ECB">
            <w:pPr>
              <w:spacing w:after="200" w:line="276" w:lineRule="auto"/>
              <w:rPr>
                <w:rFonts w:ascii="Arial" w:eastAsia="Arial" w:hAnsi="Arial" w:cs="Arial"/>
                <w:color w:val="auto"/>
                <w:sz w:val="24"/>
                <w:szCs w:val="24"/>
              </w:rPr>
            </w:pPr>
            <w:r w:rsidRPr="004B3ECB">
              <w:rPr>
                <w:rFonts w:ascii="Arial" w:eastAsia="Arial" w:hAnsi="Arial" w:cs="Arial"/>
                <w:i/>
                <w:color w:val="auto"/>
                <w:sz w:val="24"/>
                <w:szCs w:val="24"/>
              </w:rPr>
              <w:t xml:space="preserve"> </w:t>
            </w:r>
          </w:p>
        </w:tc>
      </w:tr>
      <w:tr w:rsidR="00DA30E0" w14:paraId="4B157DE7" w14:textId="77777777">
        <w:trPr>
          <w:trHeight w:val="1560"/>
        </w:trPr>
        <w:tc>
          <w:tcPr>
            <w:tcW w:w="2263" w:type="dxa"/>
            <w:shd w:val="clear" w:color="auto" w:fill="auto"/>
          </w:tcPr>
          <w:p w14:paraId="4B157DE0" w14:textId="77777777" w:rsidR="00DA30E0" w:rsidRPr="004B3ECB" w:rsidRDefault="004B3ECB">
            <w:pPr>
              <w:rPr>
                <w:rFonts w:ascii="Arial" w:eastAsia="Arial" w:hAnsi="Arial" w:cs="Arial"/>
                <w:color w:val="auto"/>
                <w:sz w:val="24"/>
                <w:szCs w:val="24"/>
              </w:rPr>
            </w:pPr>
            <w:r w:rsidRPr="004B3ECB">
              <w:rPr>
                <w:rFonts w:ascii="Arial" w:eastAsia="Arial" w:hAnsi="Arial" w:cs="Arial"/>
                <w:color w:val="auto"/>
                <w:sz w:val="24"/>
                <w:szCs w:val="24"/>
              </w:rPr>
              <w:lastRenderedPageBreak/>
              <w:t>Categories of Data Subject</w:t>
            </w:r>
          </w:p>
        </w:tc>
        <w:tc>
          <w:tcPr>
            <w:tcW w:w="7423" w:type="dxa"/>
            <w:shd w:val="clear" w:color="auto" w:fill="auto"/>
          </w:tcPr>
          <w:p w14:paraId="4B157DE1" w14:textId="77777777" w:rsidR="00DA30E0" w:rsidRPr="004B3ECB" w:rsidRDefault="004B3ECB">
            <w:pPr>
              <w:keepNext/>
              <w:spacing w:before="240"/>
              <w:jc w:val="both"/>
              <w:rPr>
                <w:rFonts w:ascii="Arial" w:eastAsia="Arial" w:hAnsi="Arial" w:cs="Arial"/>
                <w:color w:val="auto"/>
                <w:sz w:val="24"/>
                <w:szCs w:val="24"/>
              </w:rPr>
            </w:pPr>
            <w:r w:rsidRPr="004B3ECB">
              <w:rPr>
                <w:rFonts w:ascii="Arial" w:eastAsia="Arial" w:hAnsi="Arial" w:cs="Arial"/>
                <w:color w:val="auto"/>
                <w:sz w:val="24"/>
                <w:szCs w:val="24"/>
              </w:rPr>
              <w:t xml:space="preserve">Categories of Data Subjects includes; </w:t>
            </w:r>
          </w:p>
          <w:p w14:paraId="4B157DE2" w14:textId="77777777" w:rsidR="00DA30E0" w:rsidRPr="004B3ECB" w:rsidRDefault="004B3ECB">
            <w:pPr>
              <w:keepNext/>
              <w:numPr>
                <w:ilvl w:val="0"/>
                <w:numId w:val="15"/>
              </w:numPr>
              <w:spacing w:before="240"/>
              <w:rPr>
                <w:color w:val="auto"/>
              </w:rPr>
            </w:pPr>
            <w:r w:rsidRPr="004B3ECB">
              <w:rPr>
                <w:rFonts w:ascii="Arial" w:eastAsia="Arial" w:hAnsi="Arial" w:cs="Arial"/>
                <w:color w:val="auto"/>
                <w:sz w:val="24"/>
                <w:szCs w:val="24"/>
              </w:rPr>
              <w:t>GPA employees, clients, contractors and temporary workers concerned with the management of the Call Off Contract.</w:t>
            </w:r>
          </w:p>
          <w:p w14:paraId="4B157DE3" w14:textId="77777777" w:rsidR="00DA30E0" w:rsidRPr="004B3ECB" w:rsidRDefault="00DA30E0">
            <w:pPr>
              <w:keepNext/>
              <w:spacing w:before="240"/>
              <w:rPr>
                <w:rFonts w:ascii="Arial" w:eastAsia="Arial" w:hAnsi="Arial" w:cs="Arial"/>
                <w:color w:val="auto"/>
                <w:sz w:val="24"/>
                <w:szCs w:val="24"/>
              </w:rPr>
            </w:pPr>
          </w:p>
          <w:p w14:paraId="4B157DE4" w14:textId="77777777" w:rsidR="00DA30E0" w:rsidRPr="004B3ECB" w:rsidRDefault="004B3ECB">
            <w:pPr>
              <w:keepNext/>
              <w:numPr>
                <w:ilvl w:val="0"/>
                <w:numId w:val="15"/>
              </w:numPr>
              <w:jc w:val="both"/>
              <w:rPr>
                <w:color w:val="auto"/>
              </w:rPr>
            </w:pPr>
            <w:r w:rsidRPr="004B3ECB">
              <w:rPr>
                <w:rFonts w:ascii="Arial" w:eastAsia="Arial" w:hAnsi="Arial" w:cs="Arial"/>
                <w:color w:val="auto"/>
                <w:sz w:val="24"/>
                <w:szCs w:val="24"/>
              </w:rPr>
              <w:t>Supplier employees, clients, contractors and temporary workers concerned with fulfilment of the Supplier’s obligations arising under the Call Off Contract.</w:t>
            </w:r>
          </w:p>
          <w:p w14:paraId="4B157DE5" w14:textId="77777777" w:rsidR="00DA30E0" w:rsidRPr="004B3ECB" w:rsidRDefault="00DA30E0">
            <w:pPr>
              <w:keepNext/>
              <w:ind w:left="720"/>
              <w:jc w:val="both"/>
              <w:rPr>
                <w:rFonts w:ascii="Arial" w:eastAsia="Arial" w:hAnsi="Arial" w:cs="Arial"/>
                <w:color w:val="auto"/>
                <w:sz w:val="24"/>
                <w:szCs w:val="24"/>
              </w:rPr>
            </w:pPr>
          </w:p>
          <w:p w14:paraId="4B157DE6" w14:textId="77777777" w:rsidR="00DA30E0" w:rsidRPr="004B3ECB" w:rsidRDefault="004B3ECB">
            <w:pPr>
              <w:numPr>
                <w:ilvl w:val="0"/>
                <w:numId w:val="15"/>
              </w:numPr>
              <w:jc w:val="both"/>
              <w:rPr>
                <w:color w:val="auto"/>
              </w:rPr>
            </w:pPr>
            <w:r w:rsidRPr="004B3ECB">
              <w:rPr>
                <w:rFonts w:ascii="Arial" w:eastAsia="Arial" w:hAnsi="Arial" w:cs="Arial"/>
                <w:color w:val="auto"/>
                <w:sz w:val="24"/>
                <w:szCs w:val="24"/>
              </w:rPr>
              <w:t xml:space="preserve">Supplier employees, clients, contractors and temporary workers concerned with management of the Call Off Contract. </w:t>
            </w:r>
          </w:p>
        </w:tc>
      </w:tr>
      <w:tr w:rsidR="00DA30E0" w14:paraId="4B157DF3" w14:textId="77777777">
        <w:trPr>
          <w:trHeight w:val="1660"/>
        </w:trPr>
        <w:tc>
          <w:tcPr>
            <w:tcW w:w="2263" w:type="dxa"/>
            <w:shd w:val="clear" w:color="auto" w:fill="auto"/>
          </w:tcPr>
          <w:p w14:paraId="4B157DE8" w14:textId="77777777" w:rsidR="00DA30E0" w:rsidRPr="004B3ECB" w:rsidRDefault="004B3ECB">
            <w:pPr>
              <w:rPr>
                <w:rFonts w:ascii="Arial" w:eastAsia="Arial" w:hAnsi="Arial" w:cs="Arial"/>
                <w:color w:val="auto"/>
                <w:sz w:val="24"/>
                <w:szCs w:val="24"/>
              </w:rPr>
            </w:pPr>
            <w:r w:rsidRPr="004B3ECB">
              <w:rPr>
                <w:rFonts w:ascii="Arial" w:eastAsia="Arial" w:hAnsi="Arial" w:cs="Arial"/>
                <w:color w:val="auto"/>
                <w:sz w:val="24"/>
                <w:szCs w:val="24"/>
              </w:rPr>
              <w:t>Plan for return and destruction of the data once the Processing is complete</w:t>
            </w:r>
          </w:p>
          <w:p w14:paraId="4B157DE9" w14:textId="77777777" w:rsidR="00DA30E0" w:rsidRPr="004B3ECB" w:rsidRDefault="004B3ECB">
            <w:pPr>
              <w:rPr>
                <w:rFonts w:ascii="Arial" w:eastAsia="Arial" w:hAnsi="Arial" w:cs="Arial"/>
                <w:color w:val="auto"/>
                <w:sz w:val="24"/>
                <w:szCs w:val="24"/>
              </w:rPr>
            </w:pPr>
            <w:r w:rsidRPr="004B3ECB">
              <w:rPr>
                <w:rFonts w:ascii="Arial" w:eastAsia="Arial" w:hAnsi="Arial" w:cs="Arial"/>
                <w:color w:val="auto"/>
                <w:sz w:val="24"/>
                <w:szCs w:val="24"/>
              </w:rPr>
              <w:t>UNLESS requirement under Union or Member State law to preserve that type of data</w:t>
            </w:r>
          </w:p>
        </w:tc>
        <w:tc>
          <w:tcPr>
            <w:tcW w:w="7423" w:type="dxa"/>
            <w:shd w:val="clear" w:color="auto" w:fill="auto"/>
          </w:tcPr>
          <w:p w14:paraId="4B157DEA" w14:textId="77777777" w:rsidR="00DA30E0" w:rsidRPr="004B3ECB" w:rsidRDefault="004B3ECB">
            <w:pPr>
              <w:jc w:val="both"/>
              <w:rPr>
                <w:rFonts w:ascii="Arial" w:eastAsia="Arial" w:hAnsi="Arial" w:cs="Arial"/>
                <w:color w:val="auto"/>
                <w:sz w:val="24"/>
                <w:szCs w:val="24"/>
              </w:rPr>
            </w:pPr>
            <w:r w:rsidRPr="004B3ECB">
              <w:rPr>
                <w:rFonts w:ascii="Arial" w:eastAsia="Arial" w:hAnsi="Arial" w:cs="Arial"/>
                <w:color w:val="auto"/>
                <w:sz w:val="24"/>
                <w:szCs w:val="24"/>
              </w:rPr>
              <w:t xml:space="preserve">Data will be retained in line with Government retention </w:t>
            </w:r>
            <w:proofErr w:type="gramStart"/>
            <w:r w:rsidRPr="004B3ECB">
              <w:rPr>
                <w:rFonts w:ascii="Arial" w:eastAsia="Arial" w:hAnsi="Arial" w:cs="Arial"/>
                <w:color w:val="auto"/>
                <w:sz w:val="24"/>
                <w:szCs w:val="24"/>
              </w:rPr>
              <w:t>policies,.</w:t>
            </w:r>
            <w:proofErr w:type="gramEnd"/>
            <w:r w:rsidRPr="004B3ECB">
              <w:rPr>
                <w:rFonts w:ascii="Arial" w:eastAsia="Arial" w:hAnsi="Arial" w:cs="Arial"/>
                <w:color w:val="auto"/>
                <w:sz w:val="24"/>
                <w:szCs w:val="24"/>
              </w:rPr>
              <w:t xml:space="preserve"> </w:t>
            </w:r>
          </w:p>
          <w:p w14:paraId="4B157DEB" w14:textId="77777777" w:rsidR="00DA30E0" w:rsidRPr="004B3ECB" w:rsidRDefault="004B3ECB">
            <w:pPr>
              <w:jc w:val="both"/>
              <w:rPr>
                <w:rFonts w:ascii="Times New Roman" w:eastAsia="Times New Roman" w:hAnsi="Times New Roman" w:cs="Times New Roman"/>
                <w:color w:val="auto"/>
                <w:sz w:val="24"/>
                <w:szCs w:val="24"/>
              </w:rPr>
            </w:pPr>
            <w:r w:rsidRPr="004B3ECB">
              <w:rPr>
                <w:rFonts w:ascii="Times New Roman" w:eastAsia="Times New Roman" w:hAnsi="Times New Roman" w:cs="Times New Roman"/>
                <w:color w:val="auto"/>
                <w:sz w:val="24"/>
                <w:szCs w:val="24"/>
              </w:rPr>
              <w:t xml:space="preserve"> </w:t>
            </w:r>
          </w:p>
          <w:p w14:paraId="4B157DEC" w14:textId="77777777" w:rsidR="00DA30E0" w:rsidRPr="004B3ECB" w:rsidRDefault="004B3ECB">
            <w:pPr>
              <w:jc w:val="both"/>
              <w:rPr>
                <w:rFonts w:ascii="Arial" w:eastAsia="Arial" w:hAnsi="Arial" w:cs="Arial"/>
                <w:color w:val="auto"/>
                <w:sz w:val="24"/>
                <w:szCs w:val="24"/>
              </w:rPr>
            </w:pPr>
            <w:r w:rsidRPr="004B3ECB">
              <w:rPr>
                <w:rFonts w:ascii="Arial" w:eastAsia="Arial" w:hAnsi="Arial" w:cs="Arial"/>
                <w:color w:val="auto"/>
                <w:sz w:val="24"/>
                <w:szCs w:val="24"/>
              </w:rPr>
              <w:t>Upon completion and instruction by the Buyer, all Personal Data will be returned to the Buyer and or the Supplier shall securely destroy and or delete any data held by the Supplier in accordance with the Call Off Contract, including but not limited to;</w:t>
            </w:r>
          </w:p>
          <w:p w14:paraId="4B157DED" w14:textId="77777777" w:rsidR="00DA30E0" w:rsidRPr="004B3ECB" w:rsidRDefault="00DA30E0">
            <w:pPr>
              <w:jc w:val="both"/>
              <w:rPr>
                <w:rFonts w:ascii="Arial" w:eastAsia="Arial" w:hAnsi="Arial" w:cs="Arial"/>
                <w:color w:val="auto"/>
                <w:sz w:val="24"/>
                <w:szCs w:val="24"/>
              </w:rPr>
            </w:pPr>
          </w:p>
          <w:p w14:paraId="4B157DEE" w14:textId="77777777" w:rsidR="00DA30E0" w:rsidRPr="004B3ECB" w:rsidRDefault="004B3ECB">
            <w:pPr>
              <w:spacing w:before="240" w:after="240"/>
              <w:jc w:val="both"/>
              <w:rPr>
                <w:rFonts w:ascii="Arial" w:eastAsia="Arial" w:hAnsi="Arial" w:cs="Arial"/>
                <w:color w:val="auto"/>
                <w:sz w:val="24"/>
                <w:szCs w:val="24"/>
              </w:rPr>
            </w:pPr>
            <w:r w:rsidRPr="004B3ECB">
              <w:rPr>
                <w:rFonts w:ascii="Arial" w:eastAsia="Arial" w:hAnsi="Arial" w:cs="Arial"/>
                <w:color w:val="auto"/>
                <w:sz w:val="24"/>
                <w:szCs w:val="24"/>
              </w:rPr>
              <w:t>Clause 6 (</w:t>
            </w:r>
            <w:sdt>
              <w:sdtPr>
                <w:tag w:val="goog_rdk_37"/>
                <w:id w:val="-2110030383"/>
              </w:sdtPr>
              <w:sdtEndPr/>
              <w:sdtContent/>
            </w:sdt>
            <w:r w:rsidRPr="004B3ECB">
              <w:rPr>
                <w:rFonts w:ascii="Arial" w:eastAsia="Arial" w:hAnsi="Arial" w:cs="Arial"/>
                <w:color w:val="auto"/>
                <w:sz w:val="24"/>
                <w:szCs w:val="24"/>
              </w:rPr>
              <w:t xml:space="preserve">Record Keeping) of the Core Terms requires the Supplier to: keep and maintain full and accurate records and accounts on everything to do with the Contract: </w:t>
            </w:r>
          </w:p>
          <w:p w14:paraId="4B157DEF" w14:textId="77777777" w:rsidR="00DA30E0" w:rsidRPr="004B3ECB" w:rsidRDefault="004B3ECB">
            <w:pPr>
              <w:spacing w:before="240" w:after="240"/>
              <w:jc w:val="both"/>
              <w:rPr>
                <w:rFonts w:ascii="Arial" w:eastAsia="Arial" w:hAnsi="Arial" w:cs="Arial"/>
                <w:color w:val="auto"/>
                <w:sz w:val="24"/>
                <w:szCs w:val="24"/>
              </w:rPr>
            </w:pPr>
            <w:r w:rsidRPr="004B3ECB">
              <w:rPr>
                <w:rFonts w:ascii="Arial" w:eastAsia="Arial" w:hAnsi="Arial" w:cs="Arial"/>
                <w:color w:val="auto"/>
                <w:sz w:val="24"/>
                <w:szCs w:val="24"/>
              </w:rPr>
              <w:t xml:space="preserve">(a) during the Contract Period; </w:t>
            </w:r>
          </w:p>
          <w:p w14:paraId="4B157DF0" w14:textId="77777777" w:rsidR="00DA30E0" w:rsidRPr="004B3ECB" w:rsidRDefault="004B3ECB">
            <w:pPr>
              <w:spacing w:before="240" w:after="240"/>
              <w:jc w:val="both"/>
              <w:rPr>
                <w:rFonts w:ascii="Arial" w:eastAsia="Arial" w:hAnsi="Arial" w:cs="Arial"/>
                <w:color w:val="auto"/>
                <w:sz w:val="24"/>
                <w:szCs w:val="24"/>
              </w:rPr>
            </w:pPr>
            <w:r w:rsidRPr="004B3ECB">
              <w:rPr>
                <w:rFonts w:ascii="Arial" w:eastAsia="Arial" w:hAnsi="Arial" w:cs="Arial"/>
                <w:color w:val="auto"/>
                <w:sz w:val="24"/>
                <w:szCs w:val="24"/>
              </w:rPr>
              <w:t>(b) for 7 years after the End Date; and</w:t>
            </w:r>
          </w:p>
          <w:p w14:paraId="4B157DF1" w14:textId="77777777" w:rsidR="00DA30E0" w:rsidRPr="004B3ECB" w:rsidRDefault="004B3ECB">
            <w:pPr>
              <w:spacing w:before="240" w:after="240"/>
              <w:jc w:val="both"/>
              <w:rPr>
                <w:rFonts w:ascii="Arial" w:eastAsia="Arial" w:hAnsi="Arial" w:cs="Arial"/>
                <w:color w:val="auto"/>
                <w:sz w:val="24"/>
                <w:szCs w:val="24"/>
              </w:rPr>
            </w:pPr>
            <w:r w:rsidRPr="004B3ECB">
              <w:rPr>
                <w:rFonts w:ascii="Arial" w:eastAsia="Arial" w:hAnsi="Arial" w:cs="Arial"/>
                <w:color w:val="auto"/>
                <w:sz w:val="24"/>
                <w:szCs w:val="24"/>
              </w:rPr>
              <w:t xml:space="preserve">(c) in accordance with UK GDPR, </w:t>
            </w:r>
          </w:p>
          <w:p w14:paraId="4B157DF2" w14:textId="77777777" w:rsidR="00DA30E0" w:rsidRPr="004B3ECB" w:rsidRDefault="004B3ECB">
            <w:pPr>
              <w:spacing w:before="240" w:after="240"/>
              <w:jc w:val="both"/>
              <w:rPr>
                <w:rFonts w:ascii="Arial" w:eastAsia="Arial" w:hAnsi="Arial" w:cs="Arial"/>
                <w:color w:val="auto"/>
                <w:sz w:val="24"/>
                <w:szCs w:val="24"/>
              </w:rPr>
            </w:pPr>
            <w:r w:rsidRPr="004B3ECB">
              <w:rPr>
                <w:rFonts w:ascii="Arial" w:eastAsia="Arial" w:hAnsi="Arial" w:cs="Arial"/>
                <w:color w:val="auto"/>
                <w:sz w:val="24"/>
                <w:szCs w:val="24"/>
              </w:rPr>
              <w:t xml:space="preserve">Subject to Clause 6 (Record Keeping) of the Core Terms, upon request by the Buyer; Erase from any computers, storage devices and storage media that are to be retained by the Supplier after the expiry of the Call-Off contract all Personal Data and promptly certify to Buyer that it has completed such deletion; save to the extent (and for the limited period) that such information needs to be retained by </w:t>
            </w:r>
            <w:r w:rsidRPr="004B3ECB">
              <w:rPr>
                <w:rFonts w:ascii="Arial" w:eastAsia="Arial" w:hAnsi="Arial" w:cs="Arial"/>
                <w:color w:val="auto"/>
                <w:sz w:val="24"/>
                <w:szCs w:val="24"/>
              </w:rPr>
              <w:lastRenderedPageBreak/>
              <w:t>the Party in question for the purposes of providing or receiving any Goods and/or Services (e.g. management of warranties).</w:t>
            </w:r>
          </w:p>
        </w:tc>
      </w:tr>
      <w:tr w:rsidR="00DA30E0" w14:paraId="4B157DF6" w14:textId="77777777">
        <w:trPr>
          <w:trHeight w:val="1660"/>
        </w:trPr>
        <w:tc>
          <w:tcPr>
            <w:tcW w:w="2263" w:type="dxa"/>
            <w:shd w:val="clear" w:color="auto" w:fill="auto"/>
          </w:tcPr>
          <w:p w14:paraId="4B157DF4" w14:textId="77777777" w:rsidR="00DA30E0" w:rsidRPr="004B3ECB" w:rsidRDefault="004B3ECB">
            <w:pPr>
              <w:rPr>
                <w:rFonts w:ascii="Arial" w:eastAsia="Arial" w:hAnsi="Arial" w:cs="Arial"/>
                <w:color w:val="auto"/>
                <w:sz w:val="24"/>
                <w:szCs w:val="24"/>
              </w:rPr>
            </w:pPr>
            <w:r w:rsidRPr="004B3ECB">
              <w:rPr>
                <w:rFonts w:ascii="Arial" w:eastAsia="Arial" w:hAnsi="Arial" w:cs="Arial"/>
                <w:color w:val="auto"/>
                <w:sz w:val="24"/>
                <w:szCs w:val="24"/>
              </w:rPr>
              <w:lastRenderedPageBreak/>
              <w:t>Locations at which the Supplier and or its subcontractors process Personal Data under this Call Off Contract,</w:t>
            </w:r>
          </w:p>
        </w:tc>
        <w:tc>
          <w:tcPr>
            <w:tcW w:w="7423" w:type="dxa"/>
            <w:shd w:val="clear" w:color="auto" w:fill="auto"/>
          </w:tcPr>
          <w:p w14:paraId="4B157DF5" w14:textId="77777777" w:rsidR="00DA30E0" w:rsidRPr="004B3ECB" w:rsidRDefault="004B3ECB">
            <w:pPr>
              <w:spacing w:before="240" w:line="276" w:lineRule="auto"/>
              <w:jc w:val="both"/>
              <w:rPr>
                <w:rFonts w:ascii="Arial" w:eastAsia="Arial" w:hAnsi="Arial" w:cs="Arial"/>
                <w:color w:val="auto"/>
                <w:sz w:val="24"/>
                <w:szCs w:val="24"/>
              </w:rPr>
            </w:pPr>
            <w:r w:rsidRPr="004B3ECB">
              <w:rPr>
                <w:rFonts w:ascii="Arial" w:eastAsia="Arial" w:hAnsi="Arial" w:cs="Arial"/>
                <w:color w:val="auto"/>
                <w:sz w:val="24"/>
                <w:szCs w:val="24"/>
              </w:rPr>
              <w:t xml:space="preserve">Personal Data </w:t>
            </w:r>
            <w:r w:rsidRPr="004B3ECB">
              <w:rPr>
                <w:rFonts w:ascii="Arial" w:eastAsia="Arial" w:hAnsi="Arial" w:cs="Arial"/>
                <w:b/>
                <w:color w:val="auto"/>
                <w:sz w:val="24"/>
                <w:szCs w:val="24"/>
                <w:u w:val="single"/>
              </w:rPr>
              <w:t>shall only be</w:t>
            </w:r>
            <w:r w:rsidRPr="004B3ECB">
              <w:rPr>
                <w:rFonts w:ascii="Arial" w:eastAsia="Arial" w:hAnsi="Arial" w:cs="Arial"/>
                <w:color w:val="auto"/>
                <w:sz w:val="24"/>
                <w:szCs w:val="24"/>
              </w:rPr>
              <w:t xml:space="preserve"> processed within the United Kingdom (UK).</w:t>
            </w:r>
          </w:p>
        </w:tc>
      </w:tr>
    </w:tbl>
    <w:p w14:paraId="4B157DF7" w14:textId="77777777" w:rsidR="00DA30E0" w:rsidRDefault="00DA30E0">
      <w:pPr>
        <w:rPr>
          <w:rFonts w:ascii="Arial" w:eastAsia="Arial" w:hAnsi="Arial" w:cs="Arial"/>
          <w:b/>
          <w:sz w:val="24"/>
          <w:szCs w:val="24"/>
        </w:rPr>
      </w:pPr>
    </w:p>
    <w:p w14:paraId="4B157DF8" w14:textId="77777777" w:rsidR="00DA30E0" w:rsidRDefault="004B3ECB">
      <w:pPr>
        <w:rPr>
          <w:rFonts w:ascii="Arial" w:eastAsia="Arial" w:hAnsi="Arial" w:cs="Arial"/>
          <w:b/>
          <w:sz w:val="24"/>
          <w:szCs w:val="24"/>
        </w:rPr>
      </w:pPr>
      <w:r>
        <w:br w:type="page"/>
      </w:r>
    </w:p>
    <w:p w14:paraId="4B157E50" w14:textId="77777777" w:rsidR="00DA30E0" w:rsidRDefault="00DA30E0">
      <w:pPr>
        <w:keepNext/>
        <w:pBdr>
          <w:top w:val="nil"/>
          <w:left w:val="nil"/>
          <w:bottom w:val="nil"/>
          <w:right w:val="nil"/>
          <w:between w:val="nil"/>
        </w:pBdr>
        <w:spacing w:before="240" w:after="240"/>
        <w:jc w:val="both"/>
        <w:rPr>
          <w:rFonts w:ascii="Arial" w:eastAsia="Arial" w:hAnsi="Arial" w:cs="Arial"/>
          <w:b/>
          <w:color w:val="000000"/>
          <w:sz w:val="24"/>
          <w:szCs w:val="24"/>
        </w:rPr>
      </w:pPr>
      <w:bookmarkStart w:id="2" w:name="_heading=h.44sinio" w:colFirst="0" w:colLast="0"/>
      <w:bookmarkEnd w:id="2"/>
    </w:p>
    <w:sectPr w:rsidR="00DA30E0">
      <w:headerReference w:type="default" r:id="rId9"/>
      <w:footerReference w:type="default" r:id="rId10"/>
      <w:headerReference w:type="first" r:id="rId11"/>
      <w:footerReference w:type="first" r:id="rId12"/>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962853" w14:textId="77777777" w:rsidR="0060041D" w:rsidRDefault="0060041D">
      <w:pPr>
        <w:spacing w:after="0" w:line="240" w:lineRule="auto"/>
      </w:pPr>
      <w:r>
        <w:separator/>
      </w:r>
    </w:p>
  </w:endnote>
  <w:endnote w:type="continuationSeparator" w:id="0">
    <w:p w14:paraId="4203FCA3" w14:textId="77777777" w:rsidR="0060041D" w:rsidRDefault="006004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roman"/>
    <w:notTrueType/>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57E55" w14:textId="3EF6FFC4" w:rsidR="00DA30E0" w:rsidRDefault="004B3ECB">
    <w:pPr>
      <w:tabs>
        <w:tab w:val="center" w:pos="4513"/>
        <w:tab w:val="right" w:pos="9026"/>
      </w:tabs>
      <w:spacing w:after="0"/>
      <w:rPr>
        <w:rFonts w:ascii="Arial" w:eastAsia="Arial" w:hAnsi="Arial" w:cs="Arial"/>
        <w:sz w:val="20"/>
        <w:szCs w:val="20"/>
      </w:rPr>
    </w:pPr>
    <w:r>
      <w:rPr>
        <w:rFonts w:ascii="Arial" w:eastAsia="Arial" w:hAnsi="Arial" w:cs="Arial"/>
        <w:sz w:val="20"/>
        <w:szCs w:val="20"/>
      </w:rPr>
      <w:t xml:space="preserve">Framework Reference: RM6116- </w:t>
    </w:r>
    <w:r w:rsidRPr="004B3ECB">
      <w:rPr>
        <w:rFonts w:ascii="Arial" w:eastAsia="Arial" w:hAnsi="Arial" w:cs="Arial"/>
      </w:rPr>
      <w:t>Lot 4b</w:t>
    </w:r>
    <w:r w:rsidRPr="004B3ECB">
      <w:t xml:space="preserve"> </w:t>
    </w:r>
    <w:r w:rsidRPr="004B3ECB">
      <w:rPr>
        <w:rFonts w:ascii="Arial" w:eastAsia="Arial" w:hAnsi="Arial" w:cs="Arial"/>
      </w:rPr>
      <w:t>Digital Communication Services (Unified Communications)</w:t>
    </w:r>
    <w:r w:rsidRPr="004B3ECB">
      <w:rPr>
        <w:rFonts w:ascii="Arial" w:eastAsia="Arial" w:hAnsi="Arial" w:cs="Arial"/>
        <w:sz w:val="20"/>
        <w:szCs w:val="20"/>
      </w:rPr>
      <w:t xml:space="preserve">- Call-Off Contract Reference: </w:t>
    </w:r>
    <w:r>
      <w:rPr>
        <w:rFonts w:ascii="Arial" w:eastAsia="Arial" w:hAnsi="Arial" w:cs="Arial"/>
        <w:sz w:val="20"/>
        <w:szCs w:val="20"/>
      </w:rPr>
      <w:t>CCTE24A10</w:t>
    </w:r>
    <w:r>
      <w:rPr>
        <w:rFonts w:ascii="Arial" w:eastAsia="Arial" w:hAnsi="Arial" w:cs="Arial"/>
        <w:sz w:val="20"/>
        <w:szCs w:val="20"/>
      </w:rPr>
      <w:tab/>
      <w:t xml:space="preserve">                                           </w:t>
    </w:r>
  </w:p>
  <w:p w14:paraId="4B157E56" w14:textId="354F0C07" w:rsidR="00DA30E0" w:rsidRDefault="004B3ECB">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Pr>
        <w:rFonts w:ascii="Arial" w:eastAsia="Arial" w:hAnsi="Arial" w:cs="Arial"/>
        <w:noProof/>
        <w:color w:val="000000"/>
        <w:sz w:val="20"/>
        <w:szCs w:val="20"/>
      </w:rPr>
      <w:t>1</w:t>
    </w:r>
    <w:r>
      <w:rPr>
        <w:rFonts w:ascii="Arial" w:eastAsia="Arial" w:hAnsi="Arial" w:cs="Arial"/>
        <w:color w:val="000000"/>
        <w:sz w:val="20"/>
        <w:szCs w:val="20"/>
      </w:rPr>
      <w:fldChar w:fldCharType="end"/>
    </w:r>
    <w:r>
      <w:rPr>
        <w:rFonts w:ascii="Arial" w:eastAsia="Arial" w:hAnsi="Arial" w:cs="Arial"/>
        <w:color w:val="000000"/>
        <w:sz w:val="20"/>
        <w:szCs w:val="20"/>
      </w:rPr>
      <w:t>-</w:t>
    </w:r>
  </w:p>
  <w:p w14:paraId="4B157E57" w14:textId="77777777" w:rsidR="00DA30E0" w:rsidRDefault="004B3ECB">
    <w:pPr>
      <w:spacing w:after="0"/>
    </w:pPr>
    <w:r>
      <w:rPr>
        <w:rFonts w:ascii="Arial" w:eastAsia="Arial" w:hAnsi="Arial" w:cs="Arial"/>
        <w:sz w:val="20"/>
        <w:szCs w:val="20"/>
      </w:rPr>
      <w:t>Model Version: v4.5</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57E59" w14:textId="77777777" w:rsidR="00DA30E0" w:rsidRDefault="004B3ECB">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14:paraId="4B157E5A" w14:textId="77777777" w:rsidR="00DA30E0" w:rsidRDefault="004B3ECB">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60041D">
      <w:rPr>
        <w:rFonts w:ascii="Arial" w:eastAsia="Arial" w:hAnsi="Arial" w:cs="Arial"/>
        <w:color w:val="000000"/>
        <w:sz w:val="20"/>
        <w:szCs w:val="20"/>
      </w:rPr>
      <w:fldChar w:fldCharType="separate"/>
    </w:r>
    <w:r>
      <w:rPr>
        <w:rFonts w:ascii="Arial" w:eastAsia="Arial" w:hAnsi="Arial" w:cs="Arial"/>
        <w:color w:val="000000"/>
        <w:sz w:val="20"/>
        <w:szCs w:val="20"/>
      </w:rPr>
      <w:fldChar w:fldCharType="end"/>
    </w:r>
    <w:r>
      <w:rPr>
        <w:rFonts w:ascii="Arial" w:eastAsia="Arial" w:hAnsi="Arial" w:cs="Arial"/>
        <w:color w:val="000000"/>
        <w:sz w:val="20"/>
        <w:szCs w:val="20"/>
      </w:rPr>
      <w:t>-</w:t>
    </w:r>
  </w:p>
  <w:p w14:paraId="4B157E5B" w14:textId="77777777" w:rsidR="00DA30E0" w:rsidRDefault="004B3ECB">
    <w:pPr>
      <w:spacing w:after="0"/>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4F0EB6" w14:textId="77777777" w:rsidR="0060041D" w:rsidRDefault="0060041D">
      <w:pPr>
        <w:spacing w:after="0" w:line="240" w:lineRule="auto"/>
      </w:pPr>
      <w:r>
        <w:separator/>
      </w:r>
    </w:p>
  </w:footnote>
  <w:footnote w:type="continuationSeparator" w:id="0">
    <w:p w14:paraId="130B189C" w14:textId="77777777" w:rsidR="0060041D" w:rsidRDefault="0060041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57E52" w14:textId="77777777" w:rsidR="00DA30E0" w:rsidRDefault="004B3ECB">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Joint Schedule 11 (Processing Data)</w:t>
    </w:r>
  </w:p>
  <w:p w14:paraId="4B157E53" w14:textId="77777777" w:rsidR="00DA30E0" w:rsidRPr="004B3ECB" w:rsidRDefault="004B3ECB">
    <w:pPr>
      <w:pBdr>
        <w:top w:val="nil"/>
        <w:left w:val="nil"/>
        <w:bottom w:val="nil"/>
        <w:right w:val="nil"/>
        <w:between w:val="nil"/>
      </w:pBdr>
      <w:tabs>
        <w:tab w:val="center" w:pos="4513"/>
        <w:tab w:val="right" w:pos="9026"/>
      </w:tabs>
      <w:spacing w:after="0" w:line="240" w:lineRule="auto"/>
      <w:rPr>
        <w:rFonts w:ascii="Arial" w:eastAsia="Arial" w:hAnsi="Arial" w:cs="Arial"/>
        <w:b/>
        <w:sz w:val="20"/>
        <w:szCs w:val="20"/>
      </w:rPr>
    </w:pPr>
    <w:r w:rsidRPr="004B3ECB">
      <w:rPr>
        <w:rFonts w:ascii="Arial" w:eastAsia="Arial" w:hAnsi="Arial" w:cs="Arial"/>
        <w:b/>
      </w:rPr>
      <w:t>Internet Protocol</w:t>
    </w:r>
    <w:r w:rsidRPr="004B3ECB">
      <w:rPr>
        <w:b/>
      </w:rPr>
      <w:t xml:space="preserve"> (</w:t>
    </w:r>
    <w:r w:rsidRPr="004B3ECB">
      <w:rPr>
        <w:rFonts w:ascii="Arial" w:eastAsia="Arial" w:hAnsi="Arial" w:cs="Arial"/>
        <w:b/>
      </w:rPr>
      <w:t>IP)Telephony based services across the GPA estate</w:t>
    </w:r>
  </w:p>
  <w:p w14:paraId="4B157E54" w14:textId="7FCACF0B" w:rsidR="00DA30E0" w:rsidRDefault="004B3ECB">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2018</w:t>
    </w:r>
  </w:p>
  <w:p w14:paraId="2275E0B2" w14:textId="77777777" w:rsidR="004B3ECB" w:rsidRDefault="004B3ECB">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57E58" w14:textId="77777777" w:rsidR="00DA30E0" w:rsidRDefault="004B3ECB">
    <w:pPr>
      <w:pBdr>
        <w:top w:val="nil"/>
        <w:left w:val="nil"/>
        <w:bottom w:val="nil"/>
        <w:right w:val="nil"/>
        <w:between w:val="nil"/>
      </w:pBdr>
      <w:tabs>
        <w:tab w:val="center" w:pos="4513"/>
        <w:tab w:val="right" w:pos="9026"/>
      </w:tabs>
      <w:spacing w:after="0" w:line="240" w:lineRule="auto"/>
      <w:rPr>
        <w:color w:val="000000"/>
      </w:rPr>
    </w:pPr>
    <w:r>
      <w:rPr>
        <w:noProof/>
      </w:rPr>
      <w:drawing>
        <wp:anchor distT="0" distB="0" distL="114300" distR="114300" simplePos="0" relativeHeight="251658240" behindDoc="0" locked="0" layoutInCell="1" hidden="0" allowOverlap="1" wp14:anchorId="4B157E5C" wp14:editId="4B157E5D">
          <wp:simplePos x="0" y="0"/>
          <wp:positionH relativeFrom="column">
            <wp:posOffset>5714365</wp:posOffset>
          </wp:positionH>
          <wp:positionV relativeFrom="paragraph">
            <wp:posOffset>-13328</wp:posOffset>
          </wp:positionV>
          <wp:extent cx="849085" cy="685627"/>
          <wp:effectExtent l="0" t="0" r="0" b="0"/>
          <wp:wrapNone/>
          <wp:docPr id="6" name="image1.png" descr="Crown Commercial Service"/>
          <wp:cNvGraphicFramePr/>
          <a:graphic xmlns:a="http://schemas.openxmlformats.org/drawingml/2006/main">
            <a:graphicData uri="http://schemas.openxmlformats.org/drawingml/2006/picture">
              <pic:pic xmlns:pic="http://schemas.openxmlformats.org/drawingml/2006/picture">
                <pic:nvPicPr>
                  <pic:cNvPr id="0" name="image1.png" descr="Crown Commercial Service"/>
                  <pic:cNvPicPr preferRelativeResize="0"/>
                </pic:nvPicPr>
                <pic:blipFill>
                  <a:blip r:embed="rId1"/>
                  <a:srcRect/>
                  <a:stretch>
                    <a:fillRect/>
                  </a:stretch>
                </pic:blipFill>
                <pic:spPr>
                  <a:xfrm>
                    <a:off x="0" y="0"/>
                    <a:ext cx="849085" cy="685627"/>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41ED4"/>
    <w:multiLevelType w:val="multilevel"/>
    <w:tmpl w:val="CC2C5AF0"/>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 w15:restartNumberingAfterBreak="0">
    <w:nsid w:val="0E5208EB"/>
    <w:multiLevelType w:val="multilevel"/>
    <w:tmpl w:val="9C8AE536"/>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2" w15:restartNumberingAfterBreak="0">
    <w:nsid w:val="12713245"/>
    <w:multiLevelType w:val="multilevel"/>
    <w:tmpl w:val="9BF6B95A"/>
    <w:lvl w:ilvl="0">
      <w:start w:val="1"/>
      <w:numFmt w:val="bullet"/>
      <w:pStyle w:val="Schedule"/>
      <w:lvlText w:val="●"/>
      <w:lvlJc w:val="left"/>
      <w:pPr>
        <w:ind w:left="720" w:hanging="360"/>
      </w:pPr>
      <w:rPr>
        <w:u w:val="none"/>
      </w:rPr>
    </w:lvl>
    <w:lvl w:ilvl="1">
      <w:start w:val="1"/>
      <w:numFmt w:val="bullet"/>
      <w:pStyle w:val="Part"/>
      <w:lvlText w:val="○"/>
      <w:lvlJc w:val="left"/>
      <w:pPr>
        <w:ind w:left="1440" w:hanging="360"/>
      </w:pPr>
      <w:rPr>
        <w:u w:val="none"/>
      </w:rPr>
    </w:lvl>
    <w:lvl w:ilvl="2">
      <w:start w:val="1"/>
      <w:numFmt w:val="bullet"/>
      <w:pStyle w:val="ScheduleTitleClause"/>
      <w:lvlText w:val="■"/>
      <w:lvlJc w:val="left"/>
      <w:pPr>
        <w:ind w:left="2160" w:hanging="360"/>
      </w:pPr>
      <w:rPr>
        <w:u w:val="none"/>
      </w:rPr>
    </w:lvl>
    <w:lvl w:ilvl="3">
      <w:start w:val="1"/>
      <w:numFmt w:val="bullet"/>
      <w:pStyle w:val="ScheduleUntitledsubclause1"/>
      <w:lvlText w:val="●"/>
      <w:lvlJc w:val="left"/>
      <w:pPr>
        <w:ind w:left="2880" w:hanging="360"/>
      </w:pPr>
      <w:rPr>
        <w:u w:val="none"/>
      </w:rPr>
    </w:lvl>
    <w:lvl w:ilvl="4">
      <w:start w:val="1"/>
      <w:numFmt w:val="bullet"/>
      <w:pStyle w:val="ScheduleUntitledsubclause2"/>
      <w:lvlText w:val="○"/>
      <w:lvlJc w:val="left"/>
      <w:pPr>
        <w:ind w:left="3600" w:hanging="360"/>
      </w:pPr>
      <w:rPr>
        <w:u w:val="none"/>
      </w:rPr>
    </w:lvl>
    <w:lvl w:ilvl="5">
      <w:start w:val="1"/>
      <w:numFmt w:val="bullet"/>
      <w:pStyle w:val="ScheduleUntitledsubclause3"/>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131B2F0F"/>
    <w:multiLevelType w:val="multilevel"/>
    <w:tmpl w:val="31308FD0"/>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4" w15:restartNumberingAfterBreak="0">
    <w:nsid w:val="141D519B"/>
    <w:multiLevelType w:val="multilevel"/>
    <w:tmpl w:val="E1AC3978"/>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5" w15:restartNumberingAfterBreak="0">
    <w:nsid w:val="197A05EE"/>
    <w:multiLevelType w:val="multilevel"/>
    <w:tmpl w:val="3250A534"/>
    <w:lvl w:ilvl="0">
      <w:start w:val="23"/>
      <w:numFmt w:val="decimal"/>
      <w:pStyle w:val="ABackground"/>
      <w:lvlText w:val="%1"/>
      <w:lvlJc w:val="left"/>
      <w:pPr>
        <w:ind w:left="709" w:hanging="709"/>
      </w:pPr>
      <w:rPr>
        <w:b/>
      </w:rPr>
    </w:lvl>
    <w:lvl w:ilvl="1">
      <w:start w:val="1"/>
      <w:numFmt w:val="decimal"/>
      <w:pStyle w:val="BackSubClause"/>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6" w15:restartNumberingAfterBreak="0">
    <w:nsid w:val="19B02ECD"/>
    <w:multiLevelType w:val="multilevel"/>
    <w:tmpl w:val="4D40152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1D416E72"/>
    <w:multiLevelType w:val="multilevel"/>
    <w:tmpl w:val="BA46848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1D9A58DF"/>
    <w:multiLevelType w:val="multilevel"/>
    <w:tmpl w:val="56B60E7C"/>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1F1A5B4C"/>
    <w:multiLevelType w:val="multilevel"/>
    <w:tmpl w:val="9E52368E"/>
    <w:lvl w:ilvl="0">
      <w:start w:val="2"/>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pStyle w:val="TLTLevel3"/>
      <w:lvlText w:val="▪"/>
      <w:lvlJc w:val="left"/>
      <w:pPr>
        <w:ind w:left="2160" w:hanging="360"/>
      </w:pPr>
      <w:rPr>
        <w:rFonts w:ascii="Noto Sans Symbols" w:eastAsia="Noto Sans Symbols" w:hAnsi="Noto Sans Symbols" w:cs="Noto Sans Symbols"/>
      </w:rPr>
    </w:lvl>
    <w:lvl w:ilvl="3">
      <w:start w:val="1"/>
      <w:numFmt w:val="bullet"/>
      <w:pStyle w:val="TLTLevel4"/>
      <w:lvlText w:val="●"/>
      <w:lvlJc w:val="left"/>
      <w:pPr>
        <w:ind w:left="2880" w:hanging="360"/>
      </w:pPr>
      <w:rPr>
        <w:rFonts w:ascii="Noto Sans Symbols" w:eastAsia="Noto Sans Symbols" w:hAnsi="Noto Sans Symbols" w:cs="Noto Sans Symbols"/>
      </w:rPr>
    </w:lvl>
    <w:lvl w:ilvl="4">
      <w:start w:val="1"/>
      <w:numFmt w:val="bullet"/>
      <w:pStyle w:val="TLTLevel5"/>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226701F0"/>
    <w:multiLevelType w:val="multilevel"/>
    <w:tmpl w:val="053AD1A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1" w15:restartNumberingAfterBreak="0">
    <w:nsid w:val="23DF6A8C"/>
    <w:multiLevelType w:val="multilevel"/>
    <w:tmpl w:val="8B327B98"/>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2" w15:restartNumberingAfterBreak="0">
    <w:nsid w:val="4743170E"/>
    <w:multiLevelType w:val="multilevel"/>
    <w:tmpl w:val="3386F6D6"/>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3" w15:restartNumberingAfterBreak="0">
    <w:nsid w:val="516B378B"/>
    <w:multiLevelType w:val="multilevel"/>
    <w:tmpl w:val="2BF4952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4" w15:restartNumberingAfterBreak="0">
    <w:nsid w:val="629C3C1C"/>
    <w:multiLevelType w:val="multilevel"/>
    <w:tmpl w:val="92AA20D6"/>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5" w15:restartNumberingAfterBreak="0">
    <w:nsid w:val="72B7324C"/>
    <w:multiLevelType w:val="multilevel"/>
    <w:tmpl w:val="71C89C0C"/>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num w:numId="1">
    <w:abstractNumId w:val="2"/>
  </w:num>
  <w:num w:numId="2">
    <w:abstractNumId w:val="7"/>
  </w:num>
  <w:num w:numId="3">
    <w:abstractNumId w:val="10"/>
  </w:num>
  <w:num w:numId="4">
    <w:abstractNumId w:val="11"/>
  </w:num>
  <w:num w:numId="5">
    <w:abstractNumId w:val="15"/>
  </w:num>
  <w:num w:numId="6">
    <w:abstractNumId w:val="1"/>
  </w:num>
  <w:num w:numId="7">
    <w:abstractNumId w:val="14"/>
  </w:num>
  <w:num w:numId="8">
    <w:abstractNumId w:val="3"/>
  </w:num>
  <w:num w:numId="9">
    <w:abstractNumId w:val="12"/>
  </w:num>
  <w:num w:numId="10">
    <w:abstractNumId w:val="8"/>
  </w:num>
  <w:num w:numId="11">
    <w:abstractNumId w:val="4"/>
  </w:num>
  <w:num w:numId="12">
    <w:abstractNumId w:val="0"/>
  </w:num>
  <w:num w:numId="13">
    <w:abstractNumId w:val="5"/>
  </w:num>
  <w:num w:numId="14">
    <w:abstractNumId w:val="9"/>
  </w:num>
  <w:num w:numId="15">
    <w:abstractNumId w:val="6"/>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30E0"/>
    <w:rsid w:val="004B3ECB"/>
    <w:rsid w:val="0060041D"/>
    <w:rsid w:val="007B06BE"/>
    <w:rsid w:val="008C084A"/>
    <w:rsid w:val="00B403E1"/>
    <w:rsid w:val="00D00CBD"/>
    <w:rsid w:val="00DA30E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157D39"/>
  <w15:docId w15:val="{AEC3815B-13F7-4B24-AD43-D96DC5809E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rsid w:val="002404A4"/>
    <w:pPr>
      <w:tabs>
        <w:tab w:val="num" w:pos="720"/>
      </w:tabs>
      <w:spacing w:after="240" w:line="240" w:lineRule="auto"/>
      <w:ind w:left="567" w:hanging="567"/>
      <w:jc w:val="both"/>
      <w:outlineLvl w:val="0"/>
    </w:pPr>
    <w:rPr>
      <w:rFonts w:ascii="Arial" w:hAnsi="Arial" w:cs="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unhideWhenUsed/>
    <w:qFormat/>
    <w:rsid w:val="00D50719"/>
    <w:pPr>
      <w:keepNext/>
      <w:keepLines/>
      <w:pBdr>
        <w:top w:val="nil"/>
        <w:left w:val="nil"/>
        <w:bottom w:val="nil"/>
        <w:right w:val="nil"/>
        <w:between w:val="nil"/>
      </w:pBdr>
      <w:spacing w:before="200" w:after="0" w:line="240" w:lineRule="auto"/>
      <w:outlineLvl w:val="1"/>
    </w:pPr>
    <w:rPr>
      <w:rFonts w:ascii="Cambria" w:eastAsia="Cambria" w:hAnsi="Cambria" w:cs="Cambria"/>
      <w:b/>
      <w:color w:val="000000"/>
      <w:sz w:val="26"/>
      <w:szCs w:val="26"/>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semiHidden/>
    <w:unhideWhenUsed/>
    <w:qFormat/>
    <w:rsid w:val="00D50719"/>
    <w:pPr>
      <w:keepNext/>
      <w:keepLines/>
      <w:pBdr>
        <w:top w:val="nil"/>
        <w:left w:val="nil"/>
        <w:bottom w:val="nil"/>
        <w:right w:val="nil"/>
        <w:between w:val="nil"/>
      </w:pBdr>
      <w:spacing w:before="200" w:after="0" w:line="240" w:lineRule="auto"/>
      <w:outlineLvl w:val="2"/>
    </w:pPr>
    <w:rPr>
      <w:rFonts w:ascii="Cambria" w:eastAsia="Cambria" w:hAnsi="Cambria" w:cs="Cambria"/>
      <w:b/>
      <w:color w:val="000000"/>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unhideWhenUsed/>
    <w:qFormat/>
    <w:rsid w:val="002404A4"/>
    <w:pPr>
      <w:tabs>
        <w:tab w:val="num" w:pos="2268"/>
      </w:tabs>
      <w:spacing w:after="240" w:line="240" w:lineRule="auto"/>
      <w:ind w:left="2268" w:hanging="850"/>
      <w:jc w:val="both"/>
      <w:outlineLvl w:val="3"/>
    </w:pPr>
    <w:rPr>
      <w:rFonts w:ascii="Arial" w:hAnsi="Arial" w:cs="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unhideWhenUsed/>
    <w:qFormat/>
    <w:rsid w:val="002404A4"/>
    <w:pPr>
      <w:tabs>
        <w:tab w:val="num" w:pos="1985"/>
      </w:tabs>
      <w:spacing w:after="240" w:line="240" w:lineRule="auto"/>
      <w:ind w:left="1985" w:hanging="567"/>
      <w:jc w:val="both"/>
      <w:outlineLvl w:val="4"/>
    </w:pPr>
    <w:rPr>
      <w:rFonts w:ascii="Arial" w:hAnsi="Arial" w:cs="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unhideWhenUsed/>
    <w:qFormat/>
    <w:rsid w:val="002404A4"/>
    <w:pPr>
      <w:tabs>
        <w:tab w:val="num" w:pos="4320"/>
      </w:tabs>
      <w:spacing w:after="240" w:line="240" w:lineRule="auto"/>
      <w:ind w:left="4320" w:hanging="720"/>
      <w:jc w:val="both"/>
      <w:outlineLvl w:val="5"/>
    </w:pPr>
    <w:rPr>
      <w:rFonts w:ascii="Arial" w:hAnsi="Arial" w:cs="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unhideWhenUsed/>
    <w:qFormat/>
    <w:rsid w:val="002404A4"/>
    <w:pPr>
      <w:tabs>
        <w:tab w:val="num" w:pos="5040"/>
      </w:tabs>
      <w:spacing w:after="240" w:line="240" w:lineRule="auto"/>
      <w:ind w:left="5040" w:hanging="720"/>
      <w:jc w:val="both"/>
      <w:outlineLvl w:val="6"/>
    </w:pPr>
    <w:rPr>
      <w:rFonts w:ascii="Times New Roman" w:hAnsi="Times New Roman" w:cs="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unhideWhenUsed/>
    <w:qFormat/>
    <w:rsid w:val="002404A4"/>
    <w:pPr>
      <w:tabs>
        <w:tab w:val="num" w:pos="5040"/>
      </w:tabs>
      <w:spacing w:after="240" w:line="240" w:lineRule="auto"/>
      <w:ind w:left="5040" w:hanging="720"/>
      <w:jc w:val="both"/>
      <w:outlineLvl w:val="7"/>
    </w:pPr>
    <w:rPr>
      <w:rFonts w:ascii="Times New Roman" w:hAnsi="Times New Roman" w:cs="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unhideWhenUsed/>
    <w:qFormat/>
    <w:rsid w:val="002404A4"/>
    <w:pPr>
      <w:tabs>
        <w:tab w:val="num" w:pos="5040"/>
      </w:tabs>
      <w:spacing w:after="240" w:line="240" w:lineRule="auto"/>
      <w:ind w:left="5040" w:hanging="720"/>
      <w:jc w:val="both"/>
      <w:outlineLvl w:val="8"/>
    </w:pPr>
    <w:rPr>
      <w:rFonts w:ascii="Times New Roman" w:hAnsi="Times New Roman" w:cs="Times New Roman"/>
      <w:lang w:eastAsia="zh-C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eastAsia="STZhongsong"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eastAsia="Times New Roman"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customStyle="1" w:styleId="ScheduleTitleClause">
    <w:name w:val="Schedule Title Clause"/>
    <w:basedOn w:val="Normal"/>
    <w:rsid w:val="002771AA"/>
    <w:pPr>
      <w:keepNext/>
      <w:numPr>
        <w:ilvl w:val="2"/>
        <w:numId w:val="1"/>
      </w:numPr>
      <w:spacing w:before="240" w:after="240" w:line="300" w:lineRule="atLeast"/>
      <w:jc w:val="both"/>
      <w:outlineLvl w:val="0"/>
    </w:pPr>
    <w:rPr>
      <w:rFonts w:ascii="Arial" w:eastAsia="Times New Roman" w:hAnsi="Arial" w:cs="Times New Roman"/>
      <w:b/>
      <w:color w:val="000000"/>
      <w:kern w:val="28"/>
      <w:szCs w:val="20"/>
    </w:rPr>
  </w:style>
  <w:style w:type="paragraph" w:customStyle="1" w:styleId="ScheduleUntitledsubclause1">
    <w:name w:val="Schedule Untitled subclause 1"/>
    <w:basedOn w:val="Normal"/>
    <w:rsid w:val="002771AA"/>
    <w:pPr>
      <w:numPr>
        <w:ilvl w:val="3"/>
        <w:numId w:val="1"/>
      </w:numPr>
      <w:spacing w:before="280" w:after="120" w:line="300" w:lineRule="atLeast"/>
      <w:jc w:val="both"/>
      <w:outlineLvl w:val="1"/>
    </w:pPr>
    <w:rPr>
      <w:rFonts w:ascii="Arial" w:eastAsia="Times New Roman" w:hAnsi="Arial" w:cs="Times New Roman"/>
      <w:color w:val="000000"/>
      <w:szCs w:val="20"/>
    </w:rPr>
  </w:style>
  <w:style w:type="paragraph" w:customStyle="1" w:styleId="ScheduleUntitledsubclause2">
    <w:name w:val="Schedule Untitled subclause 2"/>
    <w:basedOn w:val="Normal"/>
    <w:rsid w:val="002771AA"/>
    <w:pPr>
      <w:numPr>
        <w:ilvl w:val="4"/>
        <w:numId w:val="1"/>
      </w:numPr>
      <w:spacing w:after="120" w:line="300" w:lineRule="atLeast"/>
      <w:jc w:val="both"/>
      <w:outlineLvl w:val="2"/>
    </w:pPr>
    <w:rPr>
      <w:rFonts w:ascii="Arial" w:eastAsia="Times New Roman" w:hAnsi="Arial" w:cs="Times New Roman"/>
      <w:color w:val="000000"/>
      <w:szCs w:val="20"/>
    </w:rPr>
  </w:style>
  <w:style w:type="paragraph" w:customStyle="1" w:styleId="ScheduleUntitledsubclause3">
    <w:name w:val="Schedule Untitled subclause 3"/>
    <w:basedOn w:val="Normal"/>
    <w:rsid w:val="002771AA"/>
    <w:pPr>
      <w:numPr>
        <w:ilvl w:val="5"/>
        <w:numId w:val="1"/>
      </w:numPr>
      <w:tabs>
        <w:tab w:val="left" w:pos="2261"/>
      </w:tabs>
      <w:spacing w:after="120" w:line="300" w:lineRule="atLeast"/>
      <w:jc w:val="both"/>
      <w:outlineLvl w:val="3"/>
    </w:pPr>
    <w:rPr>
      <w:rFonts w:ascii="Arial" w:eastAsia="Times New Roman" w:hAnsi="Arial" w:cs="Times New Roman"/>
      <w:color w:val="000000"/>
      <w:szCs w:val="20"/>
    </w:rPr>
  </w:style>
  <w:style w:type="paragraph" w:customStyle="1" w:styleId="Schedule">
    <w:name w:val="Schedule"/>
    <w:qFormat/>
    <w:rsid w:val="002771AA"/>
    <w:pPr>
      <w:numPr>
        <w:numId w:val="1"/>
      </w:numPr>
      <w:spacing w:before="240" w:after="240" w:line="240" w:lineRule="atLeast"/>
    </w:pPr>
    <w:rPr>
      <w:rFonts w:ascii="Arial" w:eastAsia="Times New Roman" w:hAnsi="Arial" w:cs="Times New Roman"/>
      <w:b/>
      <w:color w:val="000000"/>
      <w:lang w:val="en-US"/>
    </w:rPr>
  </w:style>
  <w:style w:type="paragraph" w:customStyle="1" w:styleId="Part">
    <w:name w:val="Part"/>
    <w:basedOn w:val="Normal"/>
    <w:qFormat/>
    <w:rsid w:val="002771AA"/>
    <w:pPr>
      <w:numPr>
        <w:ilvl w:val="1"/>
        <w:numId w:val="1"/>
      </w:numPr>
      <w:spacing w:before="240" w:after="240" w:line="300" w:lineRule="atLeast"/>
    </w:pPr>
    <w:rPr>
      <w:rFonts w:ascii="Arial" w:eastAsia="Times New Roman" w:hAnsi="Arial" w:cs="Times New Roman"/>
      <w:b/>
      <w:color w:val="000000"/>
      <w:szCs w:val="20"/>
    </w:rPr>
  </w:style>
  <w:style w:type="paragraph" w:styleId="NormalWeb">
    <w:name w:val="Normal (Web)"/>
    <w:basedOn w:val="Normal"/>
    <w:uiPriority w:val="99"/>
    <w:unhideWhenUsed/>
    <w:rsid w:val="00712566"/>
    <w:pPr>
      <w:spacing w:before="100" w:beforeAutospacing="1" w:after="100" w:afterAutospacing="1" w:line="240" w:lineRule="auto"/>
    </w:pPr>
    <w:rPr>
      <w:rFonts w:ascii="Times New Roman" w:hAnsi="Times New Roman" w:cs="Times New Roman"/>
      <w:sz w:val="24"/>
      <w:szCs w:val="24"/>
    </w:rPr>
  </w:style>
  <w:style w:type="character" w:customStyle="1" w:styleId="gmail-apple-tab-span">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rsid w:val="000859BA"/>
    <w:pPr>
      <w:suppressAutoHyphens/>
      <w:autoSpaceDN w:val="0"/>
      <w:ind w:left="720"/>
      <w:textAlignment w:val="baseline"/>
    </w:pPr>
    <w:rPr>
      <w:rFonts w:cs="Times New Roman"/>
    </w:rPr>
  </w:style>
  <w:style w:type="paragraph" w:customStyle="1" w:styleId="GPsDefinition">
    <w:name w:val="GPs Definition"/>
    <w:basedOn w:val="Normal"/>
    <w:qFormat/>
    <w:rsid w:val="000859BA"/>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eastAsia="Cambria" w:hAnsi="Cambria" w:cs="Cambria"/>
      <w:b/>
      <w:color w:val="000000"/>
      <w:sz w:val="26"/>
      <w:szCs w:val="26"/>
      <w:lang w:eastAsia="en-GB"/>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eastAsia="Cambria" w:hAnsi="Cambria" w:cs="Cambria"/>
      <w:b/>
      <w:color w:val="000000"/>
      <w:lang w:eastAsia="en-GB"/>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hAnsi="Arial" w:cs="Arial"/>
      <w:lang w:eastAsia="zh-CN"/>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rsid w:val="002404A4"/>
    <w:rPr>
      <w:rFonts w:ascii="Arial" w:hAnsi="Arial" w:cs="Arial"/>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rsid w:val="002404A4"/>
    <w:rPr>
      <w:rFonts w:ascii="Arial" w:hAnsi="Arial" w:cs="Arial"/>
      <w:lang w:eastAsia="zh-CN"/>
    </w:rPr>
  </w:style>
  <w:style w:type="character" w:customStyle="1" w:styleId="Heading6Char">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rsid w:val="002404A4"/>
    <w:rPr>
      <w:rFonts w:ascii="Arial" w:hAnsi="Arial" w:cs="Arial"/>
      <w:lang w:eastAsia="zh-CN"/>
    </w:rPr>
  </w:style>
  <w:style w:type="character" w:customStyle="1" w:styleId="Heading7Char">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rsid w:val="002404A4"/>
    <w:rPr>
      <w:rFonts w:ascii="Times New Roman" w:hAnsi="Times New Roman" w:cs="Times New Roman"/>
      <w:lang w:eastAsia="zh-CN"/>
    </w:rPr>
  </w:style>
  <w:style w:type="character" w:customStyle="1" w:styleId="Heading8Char">
    <w:name w:val="Heading 8 Char"/>
    <w:aliases w:val="Heading 8 (Do Not Use) Char,Legal Level 1.1.1. Char,Lev 8 Char,h8 DO NOT USE Char,PA Appendix Minor Char,Blank 4 Char,code/paths Char"/>
    <w:basedOn w:val="DefaultParagraphFont"/>
    <w:link w:val="Heading8"/>
    <w:uiPriority w:val="9"/>
    <w:semiHidden/>
    <w:rsid w:val="002404A4"/>
    <w:rPr>
      <w:rFonts w:ascii="Times New Roman" w:hAnsi="Times New Roman" w:cs="Times New Roman"/>
      <w:lang w:eastAsia="zh-CN"/>
    </w:rPr>
  </w:style>
  <w:style w:type="character" w:customStyle="1" w:styleId="Heading9Char">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rsid w:val="002404A4"/>
    <w:rPr>
      <w:rFonts w:ascii="Times New Roman" w:hAnsi="Times New Roman" w:cs="Times New Roman"/>
      <w:lang w:eastAsia="zh-CN"/>
    </w:rPr>
  </w:style>
  <w:style w:type="paragraph" w:customStyle="1" w:styleId="GPSDefinitionL2">
    <w:name w:val="GPS Definition L2"/>
    <w:basedOn w:val="GPsDefinition"/>
    <w:qFormat/>
    <w:rsid w:val="002404A4"/>
    <w:pPr>
      <w:tabs>
        <w:tab w:val="clear" w:pos="-179"/>
        <w:tab w:val="left" w:pos="175"/>
      </w:tabs>
      <w:adjustRightInd w:val="0"/>
      <w:ind w:left="1440" w:hanging="544"/>
    </w:pPr>
    <w:rPr>
      <w:rFonts w:ascii="Calibri" w:hAnsi="Calibri"/>
    </w:rPr>
  </w:style>
  <w:style w:type="paragraph" w:customStyle="1" w:styleId="GPSDefinitionL3">
    <w:name w:val="GPS Definition L3"/>
    <w:basedOn w:val="GPSDefinitionL2"/>
    <w:qFormat/>
    <w:rsid w:val="002404A4"/>
    <w:pPr>
      <w:ind w:left="1800" w:hanging="360"/>
    </w:pPr>
  </w:style>
  <w:style w:type="paragraph" w:customStyle="1" w:styleId="GPSDefinitionL4">
    <w:name w:val="GPS Definition L4"/>
    <w:basedOn w:val="GPSDefinitionL3"/>
    <w:qFormat/>
    <w:rsid w:val="002404A4"/>
    <w:pPr>
      <w:ind w:left="2160"/>
    </w:pPr>
  </w:style>
  <w:style w:type="character" w:customStyle="1" w:styleId="ListParagraphChar">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rsid w:val="002404A4"/>
    <w:rPr>
      <w:rFonts w:ascii="Calibri" w:eastAsia="Calibri" w:hAnsi="Calibri" w:cs="Times New Roman"/>
    </w:rPr>
  </w:style>
  <w:style w:type="paragraph" w:customStyle="1" w:styleId="ABackground">
    <w:name w:val="(A) Background"/>
    <w:basedOn w:val="Normal"/>
    <w:rsid w:val="002404A4"/>
    <w:pPr>
      <w:numPr>
        <w:numId w:val="13"/>
      </w:numPr>
      <w:spacing w:before="120" w:after="120" w:line="300" w:lineRule="atLeast"/>
      <w:jc w:val="both"/>
    </w:pPr>
    <w:rPr>
      <w:rFonts w:ascii="Times New Roman" w:hAnsi="Times New Roman" w:cs="Times New Roman"/>
    </w:rPr>
  </w:style>
  <w:style w:type="paragraph" w:customStyle="1" w:styleId="BackSubClause">
    <w:name w:val="BackSubClause"/>
    <w:basedOn w:val="Normal"/>
    <w:rsid w:val="002404A4"/>
    <w:pPr>
      <w:numPr>
        <w:ilvl w:val="1"/>
        <w:numId w:val="13"/>
      </w:numPr>
      <w:spacing w:after="0" w:line="300" w:lineRule="atLeast"/>
      <w:jc w:val="both"/>
    </w:pPr>
    <w:rPr>
      <w:rFonts w:ascii="Times New Roman" w:hAnsi="Times New Roman" w:cs="Times New Roman"/>
    </w:rPr>
  </w:style>
  <w:style w:type="paragraph" w:customStyle="1" w:styleId="TLTLevel1">
    <w:name w:val="TLT Level 1"/>
    <w:basedOn w:val="Normal"/>
    <w:rsid w:val="002404A4"/>
    <w:pPr>
      <w:tabs>
        <w:tab w:val="num" w:pos="720"/>
      </w:tabs>
      <w:spacing w:before="100" w:line="240" w:lineRule="auto"/>
      <w:ind w:left="720" w:hanging="720"/>
    </w:pPr>
    <w:rPr>
      <w:rFonts w:ascii="Arial" w:hAnsi="Arial" w:cs="Arial"/>
      <w:sz w:val="20"/>
      <w:szCs w:val="20"/>
    </w:rPr>
  </w:style>
  <w:style w:type="character" w:customStyle="1" w:styleId="TLTLevel2Char">
    <w:name w:val="TLT Level 2 Char"/>
    <w:basedOn w:val="DefaultParagraphFont"/>
    <w:link w:val="TLTLevel2"/>
    <w:locked/>
    <w:rsid w:val="002404A4"/>
  </w:style>
  <w:style w:type="paragraph" w:customStyle="1" w:styleId="TLTLevel2">
    <w:name w:val="TLT Level 2"/>
    <w:basedOn w:val="Normal"/>
    <w:link w:val="TLTLevel2Char"/>
    <w:rsid w:val="002404A4"/>
    <w:pPr>
      <w:tabs>
        <w:tab w:val="num" w:pos="1440"/>
      </w:tabs>
      <w:spacing w:before="100" w:line="240" w:lineRule="auto"/>
      <w:ind w:left="1440" w:hanging="720"/>
    </w:pPr>
  </w:style>
  <w:style w:type="paragraph" w:customStyle="1" w:styleId="TLTLevel3">
    <w:name w:val="TLT Level 3"/>
    <w:basedOn w:val="Normal"/>
    <w:rsid w:val="002404A4"/>
    <w:pPr>
      <w:numPr>
        <w:ilvl w:val="2"/>
        <w:numId w:val="14"/>
      </w:numPr>
      <w:spacing w:before="100" w:line="240" w:lineRule="auto"/>
      <w:ind w:hanging="180"/>
    </w:pPr>
    <w:rPr>
      <w:rFonts w:ascii="Times New Roman" w:hAnsi="Times New Roman" w:cs="Times New Roman"/>
    </w:rPr>
  </w:style>
  <w:style w:type="paragraph" w:customStyle="1" w:styleId="TLTLevel4">
    <w:name w:val="TLT Level 4"/>
    <w:basedOn w:val="Normal"/>
    <w:rsid w:val="002404A4"/>
    <w:pPr>
      <w:numPr>
        <w:ilvl w:val="3"/>
        <w:numId w:val="14"/>
      </w:numPr>
      <w:spacing w:before="100" w:line="240" w:lineRule="auto"/>
    </w:pPr>
    <w:rPr>
      <w:rFonts w:ascii="Times New Roman" w:hAnsi="Times New Roman" w:cs="Times New Roman"/>
    </w:rPr>
  </w:style>
  <w:style w:type="paragraph" w:customStyle="1" w:styleId="TLTLevel5">
    <w:name w:val="TLT Level 5"/>
    <w:basedOn w:val="Normal"/>
    <w:rsid w:val="002404A4"/>
    <w:pPr>
      <w:numPr>
        <w:ilvl w:val="4"/>
        <w:numId w:val="14"/>
      </w:numPr>
      <w:spacing w:before="100" w:line="240" w:lineRule="auto"/>
    </w:pPr>
    <w:rPr>
      <w:rFonts w:ascii="Times New Roman" w:hAnsi="Times New Roman" w:cs="Times New Roman"/>
    </w:rPr>
  </w:style>
  <w:style w:type="numbering" w:customStyle="1" w:styleId="Level">
    <w:name w:val="Level"/>
    <w:uiPriority w:val="99"/>
    <w:rsid w:val="002404A4"/>
  </w:style>
  <w:style w:type="paragraph" w:styleId="BodyText">
    <w:name w:val="Body Text"/>
    <w:basedOn w:val="Normal"/>
    <w:link w:val="BodyTextChar"/>
    <w:uiPriority w:val="99"/>
    <w:rsid w:val="006D1BF4"/>
    <w:pPr>
      <w:spacing w:after="220" w:line="240" w:lineRule="auto"/>
      <w:jc w:val="both"/>
    </w:pPr>
    <w:rPr>
      <w:rFonts w:ascii="Trebuchet MS" w:eastAsia="Times New Roman" w:hAnsi="Trebuchet MS" w:cs="Times New Roman"/>
      <w:sz w:val="20"/>
      <w:szCs w:val="20"/>
    </w:rPr>
  </w:style>
  <w:style w:type="character" w:customStyle="1" w:styleId="BodyTextChar">
    <w:name w:val="Body Text Char"/>
    <w:basedOn w:val="DefaultParagraphFont"/>
    <w:link w:val="BodyText"/>
    <w:uiPriority w:val="99"/>
    <w:rsid w:val="006D1BF4"/>
    <w:rPr>
      <w:rFonts w:ascii="Trebuchet MS" w:eastAsia="Times New Roman" w:hAnsi="Trebuchet MS" w:cs="Times New Roman"/>
      <w:sz w:val="20"/>
      <w:szCs w:val="2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color w:val="000000"/>
      <w:sz w:val="20"/>
      <w:szCs w:val="20"/>
    </w:rPr>
    <w:tblPr>
      <w:tblStyleRowBandSize w:val="1"/>
      <w:tblStyleColBandSize w:val="1"/>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2">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3">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4">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5">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6">
    <w:basedOn w:val="TableNormal"/>
    <w:pPr>
      <w:spacing w:after="0" w:line="240" w:lineRule="auto"/>
    </w:pPr>
    <w:rPr>
      <w:color w:val="000000"/>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mailto:dpo@cabinetoffice.gov.uk"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KyIFApxMR56W5a8OksHL7qL25Jw==">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12</Pages>
  <Words>2987</Words>
  <Characters>17029</Characters>
  <Application>Microsoft Office Word</Application>
  <DocSecurity>0</DocSecurity>
  <Lines>141</Lines>
  <Paragraphs>39</Paragraphs>
  <ScaleCrop>false</ScaleCrop>
  <Company/>
  <LinksUpToDate>false</LinksUpToDate>
  <CharactersWithSpaces>19977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Lianne Garvey</dc:creator>
  <cp:lastModifiedBy>Ellis Young</cp:lastModifiedBy>
  <cp:revision>4</cp:revision>
  <dcterms:created xsi:type="dcterms:W3CDTF">2022-10-25T16:05:00Z</dcterms:created>
  <dcterms:modified xsi:type="dcterms:W3CDTF">2025-12-03T09:59:00Z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